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09" w:rsidRPr="00215775" w:rsidRDefault="008B734F" w:rsidP="008B73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5775">
        <w:rPr>
          <w:b/>
          <w:sz w:val="24"/>
          <w:szCs w:val="24"/>
        </w:rPr>
        <w:t>2016-2017 EĞİTİM-ÖĞRETİM YILI MÜDÜRLER KURULU 1. TOPLANTISI ALINAN KARARLAR</w:t>
      </w:r>
    </w:p>
    <w:p w:rsidR="00130C6B" w:rsidRDefault="00130C6B" w:rsidP="00130C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Açılış ve yoklanma y</w:t>
      </w:r>
      <w:r w:rsidR="00215775">
        <w:rPr>
          <w:sz w:val="24"/>
          <w:szCs w:val="24"/>
        </w:rPr>
        <w:t>apıldı ve tüm okul müdürlerinin</w:t>
      </w:r>
      <w:r>
        <w:rPr>
          <w:sz w:val="24"/>
          <w:szCs w:val="24"/>
        </w:rPr>
        <w:t xml:space="preserve"> katıldığı görüldü.</w:t>
      </w:r>
    </w:p>
    <w:p w:rsidR="00130C6B" w:rsidRDefault="00130C6B" w:rsidP="00130C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</w:t>
      </w:r>
      <w:r w:rsidR="00215775">
        <w:rPr>
          <w:sz w:val="24"/>
          <w:szCs w:val="24"/>
        </w:rPr>
        <w:t>Bölgesi Müdürler K</w:t>
      </w:r>
      <w:r>
        <w:rPr>
          <w:sz w:val="24"/>
          <w:szCs w:val="24"/>
        </w:rPr>
        <w:t>urulu oluşumu hakkında gerekli açıklamalar yapıldı.</w:t>
      </w:r>
    </w:p>
    <w:p w:rsidR="00130C6B" w:rsidRDefault="00130C6B" w:rsidP="00130C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2015-2016 Eğitim-Öğretim Yılı Müdürler Kurulu Yılsonu Raporu okunarak değerlendirmeler yapıldı ve gözden geçirildi. </w:t>
      </w:r>
    </w:p>
    <w:p w:rsidR="00130C6B" w:rsidRDefault="00130C6B" w:rsidP="00130C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Bölgede eğitime ayrılacak kaynakların </w:t>
      </w:r>
      <w:r w:rsidR="000E7B16">
        <w:rPr>
          <w:sz w:val="24"/>
          <w:szCs w:val="24"/>
        </w:rPr>
        <w:t xml:space="preserve">tespiti ile bunların bölgede ortak, etkili ve verimli kullanımı için </w:t>
      </w:r>
    </w:p>
    <w:p w:rsidR="000E7B16" w:rsidRDefault="000E7B16" w:rsidP="000E7B1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İnsan Kaynakları,</w:t>
      </w:r>
    </w:p>
    <w:p w:rsidR="000E7B16" w:rsidRDefault="000E7B16" w:rsidP="0037651A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Okulların hizmetli ihtiyaçlarının İŞKUR Projesi kapsamında ilçemize verilen kontenjan kadar kura sonucu adresleri de göz önüne alınarak okullara dağıtımı yapılacaktır.</w:t>
      </w:r>
    </w:p>
    <w:p w:rsidR="000E7B16" w:rsidRDefault="000E7B16" w:rsidP="0037651A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Okullarımızın mevcut kadrolu öğretmen ders tamamlama yöntemiyle eksik dersleri okullar arası görevlendirmelerle (Ek 1) ve bu</w:t>
      </w:r>
      <w:r w:rsidR="00215775">
        <w:rPr>
          <w:sz w:val="24"/>
          <w:szCs w:val="24"/>
        </w:rPr>
        <w:t>ndan sonra ihtiyaç duyulan öğr</w:t>
      </w:r>
      <w:r>
        <w:rPr>
          <w:sz w:val="24"/>
          <w:szCs w:val="24"/>
        </w:rPr>
        <w:t xml:space="preserve">etmenler için ise ücretli öğretmen görevlendirmesi için (Ek 2) Makam Onayı alınarak eksiklikler giderilecektir. </w:t>
      </w:r>
    </w:p>
    <w:p w:rsidR="000E7B16" w:rsidRDefault="00CE489A" w:rsidP="000E7B1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B0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onatım malzemelerinin ortak kullanımı, </w:t>
      </w:r>
    </w:p>
    <w:p w:rsidR="000E7B16" w:rsidRDefault="000E7B16" w:rsidP="0037651A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Okullarımızın uhdesinde bulunan ve atıl durumda bulunan malzemenin değişimi, okullarımızın kendi arasındaki ihtiyaç duydukları malzemeleri</w:t>
      </w:r>
      <w:r w:rsidR="00CE489A">
        <w:rPr>
          <w:sz w:val="24"/>
          <w:szCs w:val="24"/>
        </w:rPr>
        <w:t xml:space="preserve">n ortak kullanımı </w:t>
      </w:r>
      <w:r>
        <w:rPr>
          <w:sz w:val="24"/>
          <w:szCs w:val="24"/>
        </w:rPr>
        <w:t xml:space="preserve">konusunda fikir birliğine varılmıştır. </w:t>
      </w:r>
    </w:p>
    <w:p w:rsidR="00A4398E" w:rsidRDefault="00A4398E" w:rsidP="00A4398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kaynaklar, </w:t>
      </w:r>
    </w:p>
    <w:p w:rsidR="00A4398E" w:rsidRDefault="00A4398E" w:rsidP="006B01B7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Derslik,</w:t>
      </w:r>
      <w:r w:rsidR="00215775">
        <w:rPr>
          <w:sz w:val="24"/>
          <w:szCs w:val="24"/>
        </w:rPr>
        <w:t xml:space="preserve"> spor salonu, kütüph</w:t>
      </w:r>
      <w:r>
        <w:rPr>
          <w:sz w:val="24"/>
          <w:szCs w:val="24"/>
        </w:rPr>
        <w:t xml:space="preserve">ane, konferans salonu ihtiyacı olan okullar müdürlüğümüzden herhangi bir onay almaksızın kendi aralarında yapacakları </w:t>
      </w:r>
      <w:r w:rsidR="003555AC">
        <w:rPr>
          <w:sz w:val="24"/>
          <w:szCs w:val="24"/>
        </w:rPr>
        <w:t>protokolle yararlanabilmeleri konusunda fikir birliğine varılmıştır.</w:t>
      </w:r>
    </w:p>
    <w:p w:rsidR="003555AC" w:rsidRDefault="003555AC" w:rsidP="00A4398E">
      <w:pPr>
        <w:pStyle w:val="ListeParagraf"/>
        <w:ind w:left="1080"/>
        <w:jc w:val="both"/>
        <w:rPr>
          <w:sz w:val="24"/>
          <w:szCs w:val="24"/>
        </w:rPr>
      </w:pPr>
    </w:p>
    <w:p w:rsidR="003555AC" w:rsidRDefault="003555AC" w:rsidP="003555A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Bölgede eğitim ve öğretimin kesintisiz yürütülmesi için alınacak tedbirler; </w:t>
      </w:r>
    </w:p>
    <w:p w:rsidR="003555AC" w:rsidRDefault="003555AC" w:rsidP="003555AC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Personel Kaynaklı</w:t>
      </w:r>
    </w:p>
    <w:p w:rsidR="00A83F7C" w:rsidRPr="00A83F7C" w:rsidRDefault="003555AC" w:rsidP="00A83F7C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Ani işlerde yardımcı hizmetlilerin diğer okullarda kısa süreli geçici görevl</w:t>
      </w:r>
      <w:r w:rsidR="00C04CA3">
        <w:rPr>
          <w:sz w:val="24"/>
          <w:szCs w:val="24"/>
        </w:rPr>
        <w:t>endirmelerle toplu onay alınması ve</w:t>
      </w:r>
      <w:r>
        <w:rPr>
          <w:sz w:val="24"/>
          <w:szCs w:val="24"/>
        </w:rPr>
        <w:t xml:space="preserve"> okul müdürleri arasında koordinasyon sağlanması konusunda fikir birliğine varılmıştır. </w:t>
      </w:r>
    </w:p>
    <w:p w:rsidR="009543C2" w:rsidRDefault="009543C2" w:rsidP="009543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Diğer aksatıcı konuların görüşülmesi</w:t>
      </w:r>
    </w:p>
    <w:p w:rsidR="009543C2" w:rsidRDefault="009543C2" w:rsidP="00A83F7C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Pansiyonda kalan öğrencilerin köy servislerinin pazartesi günleri okul başlama saatinden sonra ilçeye ulaşması ve </w:t>
      </w:r>
      <w:r w:rsidR="00A83F7C">
        <w:rPr>
          <w:sz w:val="24"/>
          <w:szCs w:val="24"/>
        </w:rPr>
        <w:t>c</w:t>
      </w:r>
      <w:r>
        <w:rPr>
          <w:sz w:val="24"/>
          <w:szCs w:val="24"/>
        </w:rPr>
        <w:t>uma günleri erken saatte ilçeden ayrılması devam-devamsızlık konusunda problem oluşturduğu belirtildi.</w:t>
      </w:r>
    </w:p>
    <w:p w:rsidR="009543C2" w:rsidRDefault="009543C2" w:rsidP="00A83F7C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Ders kitaplarının bir kısmının okullara ulaştırılamaması,</w:t>
      </w:r>
    </w:p>
    <w:p w:rsidR="009543C2" w:rsidRDefault="009543C2" w:rsidP="00A83F7C">
      <w:pPr>
        <w:pStyle w:val="ListeParagraf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Yardımcı hizmetli ve idareci sayısının yetersiz olması.</w:t>
      </w:r>
    </w:p>
    <w:p w:rsidR="00853C5E" w:rsidRDefault="00853C5E" w:rsidP="00A83F7C">
      <w:pPr>
        <w:pStyle w:val="ListeParagraf"/>
        <w:ind w:left="1080" w:firstLine="336"/>
        <w:jc w:val="both"/>
        <w:rPr>
          <w:sz w:val="24"/>
          <w:szCs w:val="24"/>
        </w:rPr>
      </w:pPr>
    </w:p>
    <w:p w:rsidR="00CB4AA2" w:rsidRDefault="00CB4AA2" w:rsidP="00CB4AA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İlçemizde kutlanacak ve anılacak günlerle ilgili gerekli dağılım (Ek-3) çizelgede olduğu gibi yapılmıştır.</w:t>
      </w:r>
    </w:p>
    <w:p w:rsidR="00CB4AA2" w:rsidRDefault="00CB4AA2" w:rsidP="00853C5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Danışma Kurulunda okullarımız ve İlçe Milli Eğitim organizasyonlarında sponsor             </w:t>
      </w:r>
      <w:r w:rsidR="00853C5E">
        <w:rPr>
          <w:sz w:val="24"/>
          <w:szCs w:val="24"/>
        </w:rPr>
        <w:t xml:space="preserve"> </w:t>
      </w:r>
      <w:r>
        <w:rPr>
          <w:sz w:val="24"/>
          <w:szCs w:val="24"/>
        </w:rPr>
        <w:t>olunması.</w:t>
      </w:r>
    </w:p>
    <w:p w:rsidR="00CB4AA2" w:rsidRPr="00853C5E" w:rsidRDefault="00215775" w:rsidP="00853C5E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53C5E">
        <w:rPr>
          <w:sz w:val="24"/>
          <w:szCs w:val="24"/>
        </w:rPr>
        <w:t>İ</w:t>
      </w:r>
      <w:r>
        <w:rPr>
          <w:sz w:val="24"/>
          <w:szCs w:val="24"/>
        </w:rPr>
        <w:t>lçemizde yakla</w:t>
      </w:r>
      <w:r w:rsidR="00CB4AA2">
        <w:rPr>
          <w:sz w:val="24"/>
          <w:szCs w:val="24"/>
        </w:rPr>
        <w:t xml:space="preserve">şık her yıl 100 öğrenci düşüşü olmaktadır. Bu da okullarımızın yapısında ciddi sıkıntılara neden olmaktadır. Bu konuda alınacak önlemlerin Danışma Kurulunca görüşülmesi. </w:t>
      </w:r>
    </w:p>
    <w:p w:rsidR="00CB4AA2" w:rsidRDefault="00CB4AA2" w:rsidP="00CB4AA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(Ek-4) </w:t>
      </w:r>
      <w:r w:rsidR="00853C5E">
        <w:rPr>
          <w:sz w:val="24"/>
          <w:szCs w:val="24"/>
        </w:rPr>
        <w:t>Ö</w:t>
      </w:r>
      <w:r w:rsidR="00253BB2">
        <w:rPr>
          <w:sz w:val="24"/>
          <w:szCs w:val="24"/>
        </w:rPr>
        <w:t xml:space="preserve">zel ya da Kamu Kurumlarından ve bölgede faaliyet gösteren kuruluşlardan seçilen üyeler (Ek-4) listede belirtilmiştir. </w:t>
      </w:r>
    </w:p>
    <w:p w:rsidR="00253BB2" w:rsidRDefault="00253BB2" w:rsidP="00253B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Ayda bir tüm öğretmenler</w:t>
      </w:r>
      <w:r w:rsidR="00853C5E">
        <w:rPr>
          <w:sz w:val="24"/>
          <w:szCs w:val="24"/>
        </w:rPr>
        <w:t>le</w:t>
      </w:r>
      <w:r>
        <w:rPr>
          <w:sz w:val="24"/>
          <w:szCs w:val="24"/>
        </w:rPr>
        <w:t xml:space="preserve"> toplanılması,</w:t>
      </w:r>
    </w:p>
    <w:p w:rsidR="000705FC" w:rsidRPr="000705FC" w:rsidRDefault="00253BB2" w:rsidP="000705FC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Okulların kendi aralarında pazartesi ya da cuma günleri eğitim değerlendirmesi içi</w:t>
      </w:r>
      <w:r w:rsidR="00853C5E">
        <w:rPr>
          <w:sz w:val="24"/>
          <w:szCs w:val="24"/>
        </w:rPr>
        <w:t>n kısa süreli toplantılar yapması</w:t>
      </w:r>
      <w:r>
        <w:rPr>
          <w:sz w:val="24"/>
          <w:szCs w:val="24"/>
        </w:rPr>
        <w:t xml:space="preserve">. </w:t>
      </w:r>
    </w:p>
    <w:p w:rsidR="00253BB2" w:rsidRDefault="00253BB2" w:rsidP="00253BB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TKY ve Planlı okul gelişimiyle ilgili programa alınacak çalışmalar;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 merkezli eğitim faaliyetleriyle ilgili açıklamalar,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LYS’ ye girecek öğrencilerin DYK ile desteklenmesi, kursa gelmeyen öğrencinin devamsızlıklarının takibinin yapılması kararlaştırıldı. 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TEOG öğrenci başarısının DYK ile deste</w:t>
      </w:r>
      <w:r w:rsidR="00A94F0D">
        <w:rPr>
          <w:sz w:val="24"/>
          <w:szCs w:val="24"/>
        </w:rPr>
        <w:t xml:space="preserve">klenmesi, </w:t>
      </w:r>
      <w:r>
        <w:rPr>
          <w:sz w:val="24"/>
          <w:szCs w:val="24"/>
        </w:rPr>
        <w:t>kursa gelmeyen öğrencinin devamsızlıklarının takibinin yapılması.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yarışmalarına başvuruların </w:t>
      </w:r>
      <w:r w:rsidR="000705FC">
        <w:rPr>
          <w:sz w:val="24"/>
          <w:szCs w:val="24"/>
        </w:rPr>
        <w:t>yapılması</w:t>
      </w:r>
      <w:r>
        <w:rPr>
          <w:sz w:val="24"/>
          <w:szCs w:val="24"/>
        </w:rPr>
        <w:t>, okullarda farklı projelerin yapılması.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2016-2017 Eğitim-Öğretim Yılında bilgi, kültür, müzik ve münazara yarışmalarının yapılması,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2016-2017 Eğitim-Öğretim Yılında bilimsel faaliyetlerin yapılmasına,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Sportif faaliyetler yapılarak öğrencilerin ödüllendirilmesine,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Kültürel faaliyetler yapılarak ilçe çapında programlar düzenlenmesine,</w:t>
      </w:r>
    </w:p>
    <w:p w:rsidR="00253BB2" w:rsidRDefault="00253BB2" w:rsidP="00253BB2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Yayın faaliyetleri yapılmasın oy birliğiyle karar verildi. </w:t>
      </w:r>
    </w:p>
    <w:p w:rsidR="000705FC" w:rsidRDefault="000705FC" w:rsidP="000705FC">
      <w:pPr>
        <w:pStyle w:val="ListeParagraf"/>
        <w:ind w:left="1440"/>
        <w:jc w:val="both"/>
        <w:rPr>
          <w:sz w:val="24"/>
          <w:szCs w:val="24"/>
        </w:rPr>
      </w:pPr>
    </w:p>
    <w:p w:rsidR="00253BB2" w:rsidRDefault="00253BB2" w:rsidP="00253B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Battal AKMAN 2016-2017 Eğitim-Öğretim Yılı için iyi dilek </w:t>
      </w:r>
      <w:r w:rsidR="0068736F">
        <w:rPr>
          <w:sz w:val="24"/>
          <w:szCs w:val="24"/>
        </w:rPr>
        <w:t xml:space="preserve">ve temennilerde bulundu. </w:t>
      </w:r>
    </w:p>
    <w:p w:rsidR="0068736F" w:rsidRDefault="0068736F" w:rsidP="00253B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Toplantı Battal AKMAN tarafından kapatıldı.</w:t>
      </w:r>
    </w:p>
    <w:p w:rsidR="00CB4AA2" w:rsidRDefault="00CB4AA2" w:rsidP="00CB4AA2">
      <w:pPr>
        <w:pStyle w:val="ListeParagraf"/>
        <w:jc w:val="both"/>
        <w:rPr>
          <w:sz w:val="24"/>
          <w:szCs w:val="24"/>
        </w:rPr>
      </w:pPr>
    </w:p>
    <w:p w:rsidR="00CB4AA2" w:rsidRDefault="00CB4AA2" w:rsidP="00CB4AA2">
      <w:pPr>
        <w:pStyle w:val="ListeParagraf"/>
        <w:jc w:val="both"/>
        <w:rPr>
          <w:sz w:val="24"/>
          <w:szCs w:val="24"/>
        </w:rPr>
      </w:pPr>
    </w:p>
    <w:p w:rsidR="00CB4AA2" w:rsidRDefault="00CB4AA2" w:rsidP="00CB4AA2">
      <w:pPr>
        <w:pStyle w:val="ListeParagraf"/>
        <w:jc w:val="both"/>
        <w:rPr>
          <w:sz w:val="24"/>
          <w:szCs w:val="24"/>
        </w:rPr>
      </w:pPr>
    </w:p>
    <w:p w:rsidR="00B2005B" w:rsidRPr="00A4398E" w:rsidRDefault="00B2005B" w:rsidP="009543C2">
      <w:pPr>
        <w:pStyle w:val="ListeParagraf"/>
        <w:ind w:left="1080"/>
        <w:jc w:val="both"/>
        <w:rPr>
          <w:sz w:val="24"/>
          <w:szCs w:val="24"/>
        </w:rPr>
      </w:pPr>
    </w:p>
    <w:sectPr w:rsidR="00B2005B" w:rsidRPr="00A4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F78"/>
    <w:multiLevelType w:val="hybridMultilevel"/>
    <w:tmpl w:val="8E5CD2FE"/>
    <w:lvl w:ilvl="0" w:tplc="0D00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302A6D"/>
    <w:multiLevelType w:val="hybridMultilevel"/>
    <w:tmpl w:val="5524C972"/>
    <w:lvl w:ilvl="0" w:tplc="DA487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5AC3"/>
    <w:multiLevelType w:val="hybridMultilevel"/>
    <w:tmpl w:val="EB802B06"/>
    <w:lvl w:ilvl="0" w:tplc="D13202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50A"/>
    <w:multiLevelType w:val="hybridMultilevel"/>
    <w:tmpl w:val="F008F098"/>
    <w:lvl w:ilvl="0" w:tplc="EF2037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91E1F"/>
    <w:multiLevelType w:val="hybridMultilevel"/>
    <w:tmpl w:val="C1EE75C6"/>
    <w:lvl w:ilvl="0" w:tplc="AAA4D7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4F"/>
    <w:rsid w:val="000705FC"/>
    <w:rsid w:val="000E7B16"/>
    <w:rsid w:val="00130C6B"/>
    <w:rsid w:val="00215775"/>
    <w:rsid w:val="00253BB2"/>
    <w:rsid w:val="003555AC"/>
    <w:rsid w:val="0037651A"/>
    <w:rsid w:val="0068736F"/>
    <w:rsid w:val="006B01B7"/>
    <w:rsid w:val="00853C5E"/>
    <w:rsid w:val="008B734F"/>
    <w:rsid w:val="009543C2"/>
    <w:rsid w:val="00A4398E"/>
    <w:rsid w:val="00A83F7C"/>
    <w:rsid w:val="00A94F0D"/>
    <w:rsid w:val="00AC279D"/>
    <w:rsid w:val="00B2005B"/>
    <w:rsid w:val="00C04CA3"/>
    <w:rsid w:val="00CB4AA2"/>
    <w:rsid w:val="00CE489A"/>
    <w:rsid w:val="00DB779B"/>
    <w:rsid w:val="00E92CE5"/>
    <w:rsid w:val="00EC3AEC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B874-70B4-4023-B540-B0424525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2016-10-16T14:18:00Z</dcterms:created>
  <dcterms:modified xsi:type="dcterms:W3CDTF">2016-10-16T14:18:00Z</dcterms:modified>
</cp:coreProperties>
</file>