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096865" w:rsidRDefault="00096865" w:rsidP="00096865">
      <w:pPr>
        <w:keepNext/>
        <w:keepLines/>
        <w:spacing w:before="200" w:after="0"/>
        <w:jc w:val="center"/>
        <w:outlineLvl w:val="1"/>
        <w:rPr>
          <w:rFonts w:eastAsia="Times New Roman" w:cs="Calibri"/>
          <w:b/>
          <w:bCs/>
          <w:color w:val="0070C0"/>
          <w:sz w:val="24"/>
          <w:szCs w:val="24"/>
          <w:lang w:eastAsia="tr-TR"/>
        </w:rPr>
      </w:pPr>
      <w:bookmarkStart w:id="0" w:name="_Toc459102947"/>
      <w:r>
        <w:rPr>
          <w:rFonts w:eastAsia="Times New Roman" w:cs="Times New Roman"/>
          <w:b/>
          <w:bCs/>
          <w:color w:val="0070C0"/>
          <w:sz w:val="24"/>
          <w:szCs w:val="24"/>
          <w:lang w:eastAsia="tr-TR"/>
        </w:rPr>
        <w:t xml:space="preserve">Ek – 3 </w:t>
      </w:r>
      <w:r w:rsidRPr="00096865">
        <w:rPr>
          <w:rFonts w:eastAsia="Times New Roman" w:cs="Times New Roman"/>
          <w:b/>
          <w:bCs/>
          <w:color w:val="0070C0"/>
          <w:sz w:val="24"/>
          <w:szCs w:val="24"/>
          <w:lang w:eastAsia="tr-TR"/>
        </w:rPr>
        <w:t xml:space="preserve">Toplum Yararına Program Yüklenici </w:t>
      </w:r>
      <w:r w:rsidRPr="00096865">
        <w:rPr>
          <w:rFonts w:eastAsia="Times New Roman" w:cs="Calibri"/>
          <w:b/>
          <w:bCs/>
          <w:color w:val="0070C0"/>
          <w:sz w:val="24"/>
          <w:szCs w:val="24"/>
          <w:lang w:eastAsia="tr-TR"/>
        </w:rPr>
        <w:t>Sözleşmesi</w:t>
      </w:r>
      <w:bookmarkEnd w:id="0"/>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Bu sözleşme tip sözleşme niteliğinde olup, İl Müdürlüğü tarafından yürürlükteki mevzuat hükümlerini tam olarak karşılaması ve söz konusu mevzuata aykırı hükümler barındırmaması kaydı ile sözleşmede değişiklik, ekleme ve çıkarma yapılabilir.</w:t>
      </w:r>
    </w:p>
    <w:p w:rsidR="00096865" w:rsidRPr="00096865" w:rsidRDefault="00096865" w:rsidP="00096865">
      <w:pPr>
        <w:keepNext/>
        <w:numPr>
          <w:ilvl w:val="0"/>
          <w:numId w:val="1"/>
        </w:numPr>
        <w:tabs>
          <w:tab w:val="left" w:pos="1134"/>
        </w:tabs>
        <w:spacing w:before="100" w:beforeAutospacing="1" w:after="100" w:afterAutospacing="1" w:line="240" w:lineRule="auto"/>
        <w:outlineLvl w:val="2"/>
        <w:rPr>
          <w:rFonts w:eastAsia="Times New Roman" w:cs="Times New Roman"/>
          <w:b/>
          <w:bCs/>
        </w:rPr>
      </w:pPr>
      <w:bookmarkStart w:id="1" w:name="_Toc353959825"/>
      <w:bookmarkStart w:id="2" w:name="_Toc355081254"/>
      <w:r w:rsidRPr="00096865">
        <w:rPr>
          <w:rFonts w:eastAsia="Times New Roman" w:cs="Times New Roman"/>
          <w:b/>
          <w:bCs/>
        </w:rPr>
        <w:t>Taraflar</w:t>
      </w:r>
      <w:bookmarkEnd w:id="1"/>
      <w:bookmarkEnd w:id="2"/>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İşbu sözleşmenin tarafları </w:t>
      </w:r>
      <w:r w:rsidRPr="00096865">
        <w:rPr>
          <w:rFonts w:eastAsia="Times New Roman" w:cs="Calibri"/>
          <w:b/>
          <w:lang w:eastAsia="tr-TR"/>
        </w:rPr>
        <w:t>Sivas Çalışma ve İş Kurumu İl Müdürlüğü</w:t>
      </w:r>
      <w:r w:rsidRPr="00096865">
        <w:rPr>
          <w:rFonts w:eastAsia="Times New Roman" w:cs="Calibri"/>
          <w:lang w:eastAsia="tr-TR"/>
        </w:rPr>
        <w:t xml:space="preserve"> ile </w:t>
      </w:r>
      <w:r w:rsidR="00684D41">
        <w:rPr>
          <w:rFonts w:eastAsia="Times New Roman" w:cs="Calibri"/>
          <w:b/>
          <w:lang w:eastAsia="tr-TR"/>
        </w:rPr>
        <w:t>Koyulhisar</w:t>
      </w:r>
      <w:r w:rsidR="005E2F66">
        <w:rPr>
          <w:rFonts w:eastAsia="Times New Roman" w:cs="Calibri"/>
          <w:b/>
          <w:lang w:eastAsia="tr-TR"/>
        </w:rPr>
        <w:t xml:space="preserve"> İlçe</w:t>
      </w:r>
      <w:r w:rsidR="00CD2956" w:rsidRPr="00CD2956">
        <w:rPr>
          <w:rFonts w:eastAsia="Times New Roman" w:cs="Calibri"/>
          <w:b/>
          <w:lang w:eastAsia="tr-TR"/>
        </w:rPr>
        <w:t xml:space="preserve"> Milli Eğitim Müdürlüğü</w:t>
      </w:r>
      <w:r w:rsidRPr="00096865">
        <w:rPr>
          <w:rFonts w:eastAsia="Times New Roman" w:cs="Calibri"/>
          <w:lang w:eastAsia="tr-TR"/>
        </w:rPr>
        <w:t>’d</w:t>
      </w:r>
      <w:r w:rsidR="00CD2956">
        <w:rPr>
          <w:rFonts w:eastAsia="Times New Roman" w:cs="Calibri"/>
          <w:lang w:eastAsia="tr-TR"/>
        </w:rPr>
        <w:t>ü</w:t>
      </w:r>
      <w:r w:rsidRPr="00096865">
        <w:rPr>
          <w:rFonts w:eastAsia="Times New Roman" w:cs="Calibri"/>
          <w:lang w:eastAsia="tr-TR"/>
        </w:rPr>
        <w:t xml:space="preserve">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r w:rsidRPr="00096865">
        <w:rPr>
          <w:rFonts w:eastAsia="Times New Roman" w:cs="Times New Roman"/>
          <w:b/>
          <w:bCs/>
        </w:rPr>
        <w:t xml:space="preserve">Taraflara ilişkin bilgiler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Taraflara ilişkin bilgiler aşağıdadır.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6237"/>
      </w:tblGrid>
      <w:tr w:rsidR="00096865" w:rsidRPr="00096865" w:rsidTr="00596A36">
        <w:tc>
          <w:tcPr>
            <w:tcW w:w="10280" w:type="dxa"/>
            <w:gridSpan w:val="2"/>
            <w:tcBorders>
              <w:top w:val="single" w:sz="4" w:space="0" w:color="auto"/>
              <w:left w:val="single" w:sz="4" w:space="0" w:color="auto"/>
              <w:bottom w:val="single" w:sz="4" w:space="0" w:color="auto"/>
              <w:right w:val="single" w:sz="4" w:space="0" w:color="auto"/>
            </w:tcBorders>
            <w:hideMark/>
          </w:tcPr>
          <w:p w:rsidR="00096865" w:rsidRPr="00096865" w:rsidRDefault="00096865" w:rsidP="00096865">
            <w:pPr>
              <w:spacing w:before="100" w:beforeAutospacing="1" w:after="100" w:afterAutospacing="1"/>
              <w:jc w:val="center"/>
              <w:rPr>
                <w:rFonts w:eastAsia="Calibri" w:cs="Calibri"/>
                <w:b/>
                <w:bCs/>
              </w:rPr>
            </w:pPr>
            <w:r w:rsidRPr="00096865">
              <w:rPr>
                <w:rFonts w:eastAsia="Calibri" w:cs="Calibri"/>
                <w:b/>
                <w:bCs/>
              </w:rPr>
              <w:t>İDARENİN</w:t>
            </w:r>
          </w:p>
        </w:tc>
      </w:tr>
      <w:tr w:rsidR="00596A36"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596A36" w:rsidRPr="00096865" w:rsidRDefault="00596A36" w:rsidP="00096865">
            <w:pPr>
              <w:spacing w:before="100" w:beforeAutospacing="1" w:after="100" w:afterAutospacing="1"/>
              <w:rPr>
                <w:rFonts w:eastAsia="Calibri" w:cs="Calibri"/>
                <w:b/>
                <w:bCs/>
              </w:rPr>
            </w:pPr>
            <w:r w:rsidRPr="00096865">
              <w:rPr>
                <w:rFonts w:eastAsia="Calibri" w:cs="Calibri"/>
                <w:b/>
              </w:rPr>
              <w:t>Adı</w:t>
            </w:r>
          </w:p>
        </w:tc>
        <w:tc>
          <w:tcPr>
            <w:tcW w:w="6237" w:type="dxa"/>
            <w:tcBorders>
              <w:top w:val="single" w:sz="4" w:space="0" w:color="auto"/>
              <w:left w:val="single" w:sz="4" w:space="0" w:color="auto"/>
              <w:bottom w:val="single" w:sz="4" w:space="0" w:color="auto"/>
              <w:right w:val="single" w:sz="4" w:space="0" w:color="auto"/>
            </w:tcBorders>
          </w:tcPr>
          <w:p w:rsidR="00596A36" w:rsidRPr="00CB36AC" w:rsidRDefault="00596A36" w:rsidP="00BC37F9">
            <w:pPr>
              <w:pStyle w:val="GvdeMetni"/>
              <w:spacing w:before="100" w:beforeAutospacing="1" w:after="100" w:afterAutospacing="1"/>
              <w:jc w:val="both"/>
              <w:rPr>
                <w:rFonts w:ascii="Times New Roman" w:hAnsi="Times New Roman"/>
                <w:b/>
                <w:bCs/>
                <w:sz w:val="24"/>
                <w:szCs w:val="24"/>
              </w:rPr>
            </w:pPr>
            <w:r w:rsidRPr="00CB36AC">
              <w:rPr>
                <w:rFonts w:ascii="Times New Roman" w:hAnsi="Times New Roman"/>
                <w:b/>
                <w:bCs/>
                <w:sz w:val="24"/>
                <w:szCs w:val="24"/>
              </w:rPr>
              <w:t>Sivas Çalışma ve İş Kurumu İl Müdürlüğü</w:t>
            </w:r>
          </w:p>
        </w:tc>
      </w:tr>
      <w:tr w:rsidR="00596A36"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596A36" w:rsidRPr="00096865" w:rsidRDefault="00596A36" w:rsidP="00096865">
            <w:pPr>
              <w:spacing w:before="100" w:beforeAutospacing="1" w:after="100" w:afterAutospacing="1"/>
              <w:rPr>
                <w:rFonts w:eastAsia="Calibri" w:cs="Calibri"/>
                <w:b/>
                <w:bCs/>
              </w:rPr>
            </w:pPr>
            <w:r w:rsidRPr="00096865">
              <w:rPr>
                <w:rFonts w:eastAsia="Calibri" w:cs="Calibri"/>
                <w:b/>
              </w:rPr>
              <w:t>İdarenin tebligata esas adresi</w:t>
            </w:r>
          </w:p>
        </w:tc>
        <w:tc>
          <w:tcPr>
            <w:tcW w:w="6237" w:type="dxa"/>
            <w:tcBorders>
              <w:top w:val="single" w:sz="4" w:space="0" w:color="auto"/>
              <w:left w:val="single" w:sz="4" w:space="0" w:color="auto"/>
              <w:bottom w:val="single" w:sz="4" w:space="0" w:color="auto"/>
              <w:right w:val="single" w:sz="4" w:space="0" w:color="auto"/>
            </w:tcBorders>
          </w:tcPr>
          <w:p w:rsidR="00596A36" w:rsidRPr="007D6FE1" w:rsidRDefault="00596A36" w:rsidP="00BC37F9">
            <w:pPr>
              <w:pStyle w:val="GvdeMetni"/>
              <w:spacing w:before="100" w:beforeAutospacing="1" w:after="100" w:afterAutospacing="1"/>
              <w:jc w:val="both"/>
              <w:rPr>
                <w:rFonts w:ascii="Times New Roman" w:hAnsi="Times New Roman"/>
                <w:bCs/>
                <w:sz w:val="24"/>
                <w:szCs w:val="24"/>
              </w:rPr>
            </w:pPr>
            <w:proofErr w:type="spellStart"/>
            <w:r w:rsidRPr="007D6FE1">
              <w:rPr>
                <w:rFonts w:ascii="Times New Roman" w:hAnsi="Times New Roman"/>
                <w:sz w:val="20"/>
                <w:szCs w:val="20"/>
              </w:rPr>
              <w:t>Paşabey</w:t>
            </w:r>
            <w:proofErr w:type="spellEnd"/>
            <w:r w:rsidRPr="007D6FE1">
              <w:rPr>
                <w:rFonts w:ascii="Times New Roman" w:hAnsi="Times New Roman"/>
                <w:sz w:val="20"/>
                <w:szCs w:val="20"/>
              </w:rPr>
              <w:t xml:space="preserve"> </w:t>
            </w:r>
            <w:proofErr w:type="spellStart"/>
            <w:r w:rsidRPr="007D6FE1">
              <w:rPr>
                <w:rFonts w:ascii="Times New Roman" w:hAnsi="Times New Roman"/>
                <w:sz w:val="20"/>
                <w:szCs w:val="20"/>
              </w:rPr>
              <w:t>Mah.Mahkeme</w:t>
            </w:r>
            <w:proofErr w:type="spellEnd"/>
            <w:r w:rsidRPr="007D6FE1">
              <w:rPr>
                <w:rFonts w:ascii="Times New Roman" w:hAnsi="Times New Roman"/>
                <w:sz w:val="20"/>
                <w:szCs w:val="20"/>
              </w:rPr>
              <w:t xml:space="preserve"> Çarşısı Cad. Kunduracılar Çarşısı Kat 3 No: 1/144 Sivas  </w:t>
            </w:r>
          </w:p>
        </w:tc>
      </w:tr>
      <w:tr w:rsidR="00596A36"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596A36" w:rsidRPr="00096865" w:rsidRDefault="00596A36" w:rsidP="00096865">
            <w:pPr>
              <w:spacing w:before="100" w:beforeAutospacing="1" w:after="100" w:afterAutospacing="1"/>
              <w:rPr>
                <w:rFonts w:eastAsia="Calibri" w:cs="Calibri"/>
                <w:b/>
                <w:bCs/>
              </w:rPr>
            </w:pPr>
            <w:r w:rsidRPr="00096865">
              <w:rPr>
                <w:rFonts w:eastAsia="Calibri" w:cs="Calibri"/>
                <w:b/>
              </w:rPr>
              <w:t>Telefon numarası</w:t>
            </w:r>
          </w:p>
        </w:tc>
        <w:tc>
          <w:tcPr>
            <w:tcW w:w="6237" w:type="dxa"/>
            <w:tcBorders>
              <w:top w:val="single" w:sz="4" w:space="0" w:color="auto"/>
              <w:left w:val="single" w:sz="4" w:space="0" w:color="auto"/>
              <w:bottom w:val="single" w:sz="4" w:space="0" w:color="auto"/>
              <w:right w:val="single" w:sz="4" w:space="0" w:color="auto"/>
            </w:tcBorders>
          </w:tcPr>
          <w:p w:rsidR="00596A36" w:rsidRPr="00BE1556" w:rsidRDefault="00596A36" w:rsidP="00596A36">
            <w:pPr>
              <w:pStyle w:val="GvdeMetni"/>
              <w:spacing w:before="100" w:beforeAutospacing="1" w:after="100" w:afterAutospacing="1"/>
              <w:jc w:val="both"/>
              <w:rPr>
                <w:rFonts w:ascii="Times New Roman" w:hAnsi="Times New Roman"/>
                <w:bCs/>
                <w:sz w:val="24"/>
                <w:szCs w:val="24"/>
              </w:rPr>
            </w:pPr>
            <w:r w:rsidRPr="00BE1556">
              <w:rPr>
                <w:rFonts w:ascii="Times New Roman" w:hAnsi="Times New Roman"/>
                <w:bCs/>
                <w:sz w:val="24"/>
                <w:szCs w:val="24"/>
              </w:rPr>
              <w:t xml:space="preserve">0346 221 25 </w:t>
            </w:r>
          </w:p>
        </w:tc>
      </w:tr>
      <w:tr w:rsidR="00596A36"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596A36" w:rsidRPr="00096865" w:rsidRDefault="00596A36" w:rsidP="00096865">
            <w:pPr>
              <w:spacing w:before="100" w:beforeAutospacing="1" w:after="100" w:afterAutospacing="1"/>
              <w:rPr>
                <w:rFonts w:eastAsia="Calibri" w:cs="Calibri"/>
                <w:b/>
                <w:bCs/>
              </w:rPr>
            </w:pPr>
            <w:r w:rsidRPr="00096865">
              <w:rPr>
                <w:rFonts w:eastAsia="Calibri" w:cs="Calibri"/>
                <w:b/>
              </w:rPr>
              <w:t>Faks numarası</w:t>
            </w:r>
          </w:p>
        </w:tc>
        <w:tc>
          <w:tcPr>
            <w:tcW w:w="6237" w:type="dxa"/>
            <w:tcBorders>
              <w:top w:val="single" w:sz="4" w:space="0" w:color="auto"/>
              <w:left w:val="single" w:sz="4" w:space="0" w:color="auto"/>
              <w:bottom w:val="single" w:sz="4" w:space="0" w:color="auto"/>
              <w:right w:val="single" w:sz="4" w:space="0" w:color="auto"/>
            </w:tcBorders>
          </w:tcPr>
          <w:p w:rsidR="00596A36" w:rsidRPr="00BE1556" w:rsidRDefault="00596A36" w:rsidP="00BC37F9">
            <w:pPr>
              <w:pStyle w:val="GvdeMetni"/>
              <w:spacing w:before="100" w:beforeAutospacing="1" w:after="100" w:afterAutospacing="1"/>
              <w:jc w:val="both"/>
              <w:rPr>
                <w:rFonts w:ascii="Times New Roman" w:hAnsi="Times New Roman"/>
                <w:bCs/>
                <w:sz w:val="24"/>
                <w:szCs w:val="24"/>
              </w:rPr>
            </w:pPr>
            <w:r w:rsidRPr="00BE1556">
              <w:rPr>
                <w:rFonts w:ascii="Times New Roman" w:hAnsi="Times New Roman"/>
                <w:bCs/>
                <w:sz w:val="24"/>
                <w:szCs w:val="24"/>
              </w:rPr>
              <w:t>0346 225 01 89</w:t>
            </w:r>
          </w:p>
        </w:tc>
      </w:tr>
      <w:tr w:rsidR="00596A36"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596A36" w:rsidRPr="00096865" w:rsidRDefault="00596A36" w:rsidP="00096865">
            <w:pPr>
              <w:spacing w:before="100" w:beforeAutospacing="1" w:after="100" w:afterAutospacing="1"/>
              <w:rPr>
                <w:rFonts w:eastAsia="Calibri" w:cs="Calibri"/>
                <w:b/>
                <w:bCs/>
              </w:rPr>
            </w:pPr>
            <w:r w:rsidRPr="00096865">
              <w:rPr>
                <w:rFonts w:eastAsia="Calibri" w:cs="Calibri"/>
                <w:b/>
              </w:rPr>
              <w:t>Elektronik Posta Adresi</w:t>
            </w:r>
          </w:p>
        </w:tc>
        <w:tc>
          <w:tcPr>
            <w:tcW w:w="6237" w:type="dxa"/>
            <w:tcBorders>
              <w:top w:val="single" w:sz="4" w:space="0" w:color="auto"/>
              <w:left w:val="single" w:sz="4" w:space="0" w:color="auto"/>
              <w:bottom w:val="single" w:sz="4" w:space="0" w:color="auto"/>
              <w:right w:val="single" w:sz="4" w:space="0" w:color="auto"/>
            </w:tcBorders>
          </w:tcPr>
          <w:p w:rsidR="00596A36" w:rsidRPr="00BE1556" w:rsidRDefault="00596A36" w:rsidP="00BC37F9">
            <w:pPr>
              <w:pStyle w:val="GvdeMetni"/>
              <w:spacing w:before="100" w:beforeAutospacing="1" w:after="100" w:afterAutospacing="1"/>
              <w:jc w:val="both"/>
              <w:rPr>
                <w:rFonts w:ascii="Times New Roman" w:hAnsi="Times New Roman"/>
                <w:bCs/>
                <w:sz w:val="24"/>
                <w:szCs w:val="24"/>
              </w:rPr>
            </w:pPr>
            <w:r w:rsidRPr="00BE1556">
              <w:rPr>
                <w:rFonts w:ascii="Times New Roman" w:hAnsi="Times New Roman"/>
                <w:bCs/>
                <w:sz w:val="24"/>
                <w:szCs w:val="24"/>
              </w:rPr>
              <w:t>sivas@iskur.gov.tr</w:t>
            </w:r>
          </w:p>
        </w:tc>
      </w:tr>
      <w:tr w:rsidR="00096865" w:rsidRPr="00096865" w:rsidTr="00596A36">
        <w:tc>
          <w:tcPr>
            <w:tcW w:w="10280" w:type="dxa"/>
            <w:gridSpan w:val="2"/>
            <w:tcBorders>
              <w:top w:val="single" w:sz="4" w:space="0" w:color="auto"/>
              <w:left w:val="single" w:sz="4" w:space="0" w:color="auto"/>
              <w:bottom w:val="single" w:sz="4" w:space="0" w:color="auto"/>
              <w:right w:val="single" w:sz="4" w:space="0" w:color="auto"/>
            </w:tcBorders>
            <w:hideMark/>
          </w:tcPr>
          <w:p w:rsidR="00096865" w:rsidRPr="00096865" w:rsidRDefault="00096865" w:rsidP="00096865">
            <w:pPr>
              <w:spacing w:before="100" w:beforeAutospacing="1" w:after="100" w:afterAutospacing="1"/>
              <w:jc w:val="center"/>
              <w:rPr>
                <w:rFonts w:eastAsia="Calibri" w:cs="Calibri"/>
                <w:b/>
                <w:bCs/>
              </w:rPr>
            </w:pPr>
            <w:r w:rsidRPr="00096865">
              <w:rPr>
                <w:rFonts w:eastAsia="Calibri" w:cs="Calibri"/>
                <w:b/>
                <w:bCs/>
              </w:rPr>
              <w:t>YÜKLENİCİNİN</w:t>
            </w:r>
          </w:p>
        </w:tc>
      </w:tr>
      <w:tr w:rsidR="00096865"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096865" w:rsidRPr="00096865" w:rsidRDefault="00096865" w:rsidP="00096865">
            <w:pPr>
              <w:spacing w:before="100" w:beforeAutospacing="1" w:after="100" w:afterAutospacing="1"/>
              <w:rPr>
                <w:rFonts w:eastAsia="Calibri" w:cs="Calibri"/>
                <w:b/>
                <w:bCs/>
              </w:rPr>
            </w:pPr>
            <w:r w:rsidRPr="00096865">
              <w:rPr>
                <w:rFonts w:eastAsia="Calibri" w:cs="Calibri"/>
                <w:b/>
              </w:rPr>
              <w:t>Unvanı</w:t>
            </w:r>
          </w:p>
        </w:tc>
        <w:tc>
          <w:tcPr>
            <w:tcW w:w="6237" w:type="dxa"/>
            <w:tcBorders>
              <w:top w:val="single" w:sz="4" w:space="0" w:color="auto"/>
              <w:left w:val="single" w:sz="4" w:space="0" w:color="auto"/>
              <w:bottom w:val="single" w:sz="4" w:space="0" w:color="auto"/>
              <w:right w:val="single" w:sz="4" w:space="0" w:color="auto"/>
            </w:tcBorders>
          </w:tcPr>
          <w:p w:rsidR="00096865" w:rsidRPr="00096865" w:rsidRDefault="00684D41" w:rsidP="00096865">
            <w:pPr>
              <w:spacing w:before="100" w:beforeAutospacing="1" w:after="100" w:afterAutospacing="1"/>
              <w:jc w:val="both"/>
              <w:rPr>
                <w:rFonts w:eastAsia="Calibri" w:cs="Calibri"/>
                <w:b/>
                <w:bCs/>
              </w:rPr>
            </w:pPr>
            <w:r>
              <w:rPr>
                <w:rFonts w:eastAsia="Calibri" w:cs="Calibri"/>
                <w:b/>
                <w:bCs/>
              </w:rPr>
              <w:t>Koyulhisar</w:t>
            </w:r>
            <w:r w:rsidR="00F50153">
              <w:rPr>
                <w:rFonts w:eastAsia="Calibri" w:cs="Calibri"/>
                <w:b/>
                <w:bCs/>
              </w:rPr>
              <w:t xml:space="preserve"> İlçe</w:t>
            </w:r>
            <w:r w:rsidR="004E64AD">
              <w:rPr>
                <w:rFonts w:eastAsia="Calibri" w:cs="Calibri"/>
                <w:b/>
                <w:bCs/>
              </w:rPr>
              <w:t xml:space="preserve"> Milli Eğitim Müdürlüğü</w:t>
            </w:r>
          </w:p>
        </w:tc>
      </w:tr>
      <w:tr w:rsidR="00096865" w:rsidRPr="00096865" w:rsidTr="00596A36">
        <w:tc>
          <w:tcPr>
            <w:tcW w:w="4043" w:type="dxa"/>
            <w:tcBorders>
              <w:top w:val="single" w:sz="4" w:space="0" w:color="auto"/>
              <w:left w:val="single" w:sz="4" w:space="0" w:color="auto"/>
              <w:bottom w:val="single" w:sz="4" w:space="0" w:color="auto"/>
              <w:right w:val="single" w:sz="4" w:space="0" w:color="auto"/>
            </w:tcBorders>
          </w:tcPr>
          <w:p w:rsidR="00096865" w:rsidRPr="00096865" w:rsidRDefault="00096865" w:rsidP="00096865">
            <w:pPr>
              <w:spacing w:before="100" w:beforeAutospacing="1" w:after="100" w:afterAutospacing="1"/>
              <w:rPr>
                <w:rFonts w:eastAsia="Calibri" w:cs="Calibri"/>
                <w:b/>
              </w:rPr>
            </w:pPr>
            <w:r w:rsidRPr="00096865">
              <w:rPr>
                <w:rFonts w:eastAsia="Calibri" w:cs="Calibri"/>
                <w:b/>
              </w:rPr>
              <w:t>SGK Numarası</w:t>
            </w:r>
          </w:p>
        </w:tc>
        <w:tc>
          <w:tcPr>
            <w:tcW w:w="6237" w:type="dxa"/>
            <w:tcBorders>
              <w:top w:val="single" w:sz="4" w:space="0" w:color="auto"/>
              <w:left w:val="single" w:sz="4" w:space="0" w:color="auto"/>
              <w:bottom w:val="single" w:sz="4" w:space="0" w:color="auto"/>
              <w:right w:val="single" w:sz="4" w:space="0" w:color="auto"/>
            </w:tcBorders>
          </w:tcPr>
          <w:p w:rsidR="00096865" w:rsidRPr="00096865" w:rsidRDefault="00096865" w:rsidP="00096865">
            <w:pPr>
              <w:spacing w:before="100" w:beforeAutospacing="1" w:after="100" w:afterAutospacing="1"/>
              <w:jc w:val="both"/>
              <w:rPr>
                <w:rFonts w:eastAsia="Calibri" w:cs="Calibri"/>
                <w:b/>
                <w:bCs/>
              </w:rPr>
            </w:pPr>
          </w:p>
        </w:tc>
      </w:tr>
      <w:tr w:rsidR="00096865"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096865" w:rsidRPr="00096865" w:rsidRDefault="00096865" w:rsidP="00096865">
            <w:pPr>
              <w:spacing w:before="100" w:beforeAutospacing="1" w:after="100" w:afterAutospacing="1"/>
              <w:rPr>
                <w:rFonts w:eastAsia="Calibri" w:cs="Calibri"/>
                <w:b/>
              </w:rPr>
            </w:pPr>
            <w:r w:rsidRPr="00096865">
              <w:rPr>
                <w:rFonts w:eastAsia="Calibri" w:cs="Calibri"/>
                <w:b/>
              </w:rPr>
              <w:t>Yetkili kişisinin adı-soyadı ve unvanı</w:t>
            </w:r>
          </w:p>
        </w:tc>
        <w:tc>
          <w:tcPr>
            <w:tcW w:w="6237" w:type="dxa"/>
            <w:tcBorders>
              <w:top w:val="single" w:sz="4" w:space="0" w:color="auto"/>
              <w:left w:val="single" w:sz="4" w:space="0" w:color="auto"/>
              <w:bottom w:val="single" w:sz="4" w:space="0" w:color="auto"/>
              <w:right w:val="single" w:sz="4" w:space="0" w:color="auto"/>
            </w:tcBorders>
          </w:tcPr>
          <w:p w:rsidR="00096865" w:rsidRPr="00096865" w:rsidRDefault="006F632E" w:rsidP="00096865">
            <w:pPr>
              <w:spacing w:before="100" w:beforeAutospacing="1" w:after="100" w:afterAutospacing="1"/>
              <w:jc w:val="both"/>
              <w:rPr>
                <w:rFonts w:eastAsia="Calibri" w:cs="Calibri"/>
                <w:b/>
                <w:bCs/>
              </w:rPr>
            </w:pPr>
            <w:r>
              <w:rPr>
                <w:rFonts w:eastAsia="Calibri" w:cs="Calibri"/>
                <w:b/>
                <w:bCs/>
              </w:rPr>
              <w:t>Battal AKMAN- İlçe Milli Eğitim Müdürü</w:t>
            </w:r>
          </w:p>
        </w:tc>
      </w:tr>
      <w:tr w:rsidR="00096865"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096865" w:rsidRPr="00096865" w:rsidRDefault="00096865" w:rsidP="00096865">
            <w:pPr>
              <w:spacing w:before="100" w:beforeAutospacing="1" w:after="100" w:afterAutospacing="1"/>
              <w:rPr>
                <w:rFonts w:eastAsia="Calibri" w:cs="Calibri"/>
                <w:b/>
              </w:rPr>
            </w:pPr>
            <w:r w:rsidRPr="00096865">
              <w:rPr>
                <w:rFonts w:eastAsia="Calibri" w:cs="Calibri"/>
                <w:b/>
              </w:rPr>
              <w:t>Tebligata esas adresi</w:t>
            </w:r>
          </w:p>
        </w:tc>
        <w:tc>
          <w:tcPr>
            <w:tcW w:w="6237" w:type="dxa"/>
            <w:tcBorders>
              <w:top w:val="single" w:sz="4" w:space="0" w:color="auto"/>
              <w:left w:val="single" w:sz="4" w:space="0" w:color="auto"/>
              <w:bottom w:val="single" w:sz="4" w:space="0" w:color="auto"/>
              <w:right w:val="single" w:sz="4" w:space="0" w:color="auto"/>
            </w:tcBorders>
          </w:tcPr>
          <w:p w:rsidR="00096865" w:rsidRPr="00096865" w:rsidRDefault="006F632E" w:rsidP="00096865">
            <w:pPr>
              <w:spacing w:before="100" w:beforeAutospacing="1" w:after="100" w:afterAutospacing="1"/>
              <w:jc w:val="both"/>
              <w:rPr>
                <w:rFonts w:eastAsia="Calibri" w:cs="Calibri"/>
                <w:b/>
                <w:bCs/>
              </w:rPr>
            </w:pPr>
            <w:r>
              <w:rPr>
                <w:rFonts w:eastAsia="Calibri" w:cs="Calibri"/>
                <w:b/>
                <w:bCs/>
              </w:rPr>
              <w:t>İlçe Milli Eğitim Müdürlüğü/ Koyulhisar</w:t>
            </w:r>
          </w:p>
        </w:tc>
      </w:tr>
      <w:tr w:rsidR="00096865"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096865" w:rsidRPr="00096865" w:rsidRDefault="00096865" w:rsidP="00096865">
            <w:pPr>
              <w:spacing w:before="100" w:beforeAutospacing="1" w:after="100" w:afterAutospacing="1"/>
              <w:rPr>
                <w:rFonts w:eastAsia="Calibri" w:cs="Calibri"/>
                <w:b/>
                <w:bCs/>
              </w:rPr>
            </w:pPr>
            <w:r w:rsidRPr="00096865">
              <w:rPr>
                <w:rFonts w:eastAsia="Calibri" w:cs="Calibri"/>
                <w:b/>
              </w:rPr>
              <w:t>Bildirime esas Telefon numarası</w:t>
            </w:r>
          </w:p>
        </w:tc>
        <w:tc>
          <w:tcPr>
            <w:tcW w:w="6237" w:type="dxa"/>
            <w:tcBorders>
              <w:top w:val="single" w:sz="4" w:space="0" w:color="auto"/>
              <w:left w:val="single" w:sz="4" w:space="0" w:color="auto"/>
              <w:bottom w:val="single" w:sz="4" w:space="0" w:color="auto"/>
              <w:right w:val="single" w:sz="4" w:space="0" w:color="auto"/>
            </w:tcBorders>
          </w:tcPr>
          <w:p w:rsidR="00096865" w:rsidRPr="00096865" w:rsidRDefault="006F632E" w:rsidP="00096865">
            <w:pPr>
              <w:spacing w:before="100" w:beforeAutospacing="1" w:after="100" w:afterAutospacing="1"/>
              <w:jc w:val="both"/>
              <w:rPr>
                <w:rFonts w:eastAsia="Calibri" w:cs="Calibri"/>
                <w:b/>
                <w:bCs/>
              </w:rPr>
            </w:pPr>
            <w:r>
              <w:rPr>
                <w:rFonts w:eastAsia="Calibri" w:cs="Calibri"/>
                <w:b/>
                <w:bCs/>
              </w:rPr>
              <w:t>0346 3413675</w:t>
            </w:r>
          </w:p>
        </w:tc>
      </w:tr>
      <w:tr w:rsidR="00096865"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096865" w:rsidRPr="00096865" w:rsidRDefault="00096865" w:rsidP="00096865">
            <w:pPr>
              <w:spacing w:before="100" w:beforeAutospacing="1" w:after="100" w:afterAutospacing="1"/>
              <w:rPr>
                <w:rFonts w:eastAsia="Calibri" w:cs="Calibri"/>
                <w:b/>
                <w:bCs/>
              </w:rPr>
            </w:pPr>
            <w:r w:rsidRPr="00096865">
              <w:rPr>
                <w:rFonts w:eastAsia="Calibri" w:cs="Calibri"/>
                <w:b/>
              </w:rPr>
              <w:t>Bildirime esas Faks numarası</w:t>
            </w:r>
          </w:p>
        </w:tc>
        <w:tc>
          <w:tcPr>
            <w:tcW w:w="6237" w:type="dxa"/>
            <w:tcBorders>
              <w:top w:val="single" w:sz="4" w:space="0" w:color="auto"/>
              <w:left w:val="single" w:sz="4" w:space="0" w:color="auto"/>
              <w:bottom w:val="single" w:sz="4" w:space="0" w:color="auto"/>
              <w:right w:val="single" w:sz="4" w:space="0" w:color="auto"/>
            </w:tcBorders>
          </w:tcPr>
          <w:p w:rsidR="00096865" w:rsidRPr="00096865" w:rsidRDefault="006F632E" w:rsidP="00096865">
            <w:pPr>
              <w:spacing w:before="100" w:beforeAutospacing="1" w:after="100" w:afterAutospacing="1"/>
              <w:jc w:val="both"/>
              <w:rPr>
                <w:rFonts w:eastAsia="Calibri" w:cs="Calibri"/>
                <w:b/>
                <w:bCs/>
              </w:rPr>
            </w:pPr>
            <w:r>
              <w:rPr>
                <w:rFonts w:eastAsia="Calibri" w:cs="Calibri"/>
                <w:b/>
                <w:bCs/>
              </w:rPr>
              <w:t>0346 3413013</w:t>
            </w:r>
          </w:p>
        </w:tc>
      </w:tr>
      <w:tr w:rsidR="00096865" w:rsidRPr="00096865" w:rsidTr="00596A36">
        <w:tc>
          <w:tcPr>
            <w:tcW w:w="4043" w:type="dxa"/>
            <w:tcBorders>
              <w:top w:val="single" w:sz="4" w:space="0" w:color="auto"/>
              <w:left w:val="single" w:sz="4" w:space="0" w:color="auto"/>
              <w:bottom w:val="single" w:sz="4" w:space="0" w:color="auto"/>
              <w:right w:val="single" w:sz="4" w:space="0" w:color="auto"/>
            </w:tcBorders>
            <w:hideMark/>
          </w:tcPr>
          <w:p w:rsidR="00096865" w:rsidRPr="00096865" w:rsidRDefault="00096865" w:rsidP="00096865">
            <w:pPr>
              <w:spacing w:before="100" w:beforeAutospacing="1" w:after="100" w:afterAutospacing="1"/>
              <w:rPr>
                <w:rFonts w:eastAsia="Calibri" w:cs="Calibri"/>
                <w:b/>
                <w:bCs/>
              </w:rPr>
            </w:pPr>
            <w:r w:rsidRPr="00096865">
              <w:rPr>
                <w:rFonts w:eastAsia="Calibri" w:cs="Calibri"/>
                <w:b/>
              </w:rPr>
              <w:t>Bildirime esas Elektronik Posta Adresi</w:t>
            </w:r>
          </w:p>
        </w:tc>
        <w:tc>
          <w:tcPr>
            <w:tcW w:w="6237" w:type="dxa"/>
            <w:tcBorders>
              <w:top w:val="single" w:sz="4" w:space="0" w:color="auto"/>
              <w:left w:val="single" w:sz="4" w:space="0" w:color="auto"/>
              <w:bottom w:val="single" w:sz="4" w:space="0" w:color="auto"/>
              <w:right w:val="single" w:sz="4" w:space="0" w:color="auto"/>
            </w:tcBorders>
          </w:tcPr>
          <w:p w:rsidR="00096865" w:rsidRPr="00096865" w:rsidRDefault="006F632E" w:rsidP="00096865">
            <w:pPr>
              <w:spacing w:before="100" w:beforeAutospacing="1" w:after="100" w:afterAutospacing="1"/>
              <w:jc w:val="both"/>
              <w:rPr>
                <w:rFonts w:eastAsia="Calibri" w:cs="Calibri"/>
                <w:b/>
                <w:bCs/>
              </w:rPr>
            </w:pPr>
            <w:r>
              <w:rPr>
                <w:rFonts w:eastAsia="Calibri" w:cs="Calibri"/>
                <w:b/>
                <w:bCs/>
              </w:rPr>
              <w:t>Koyulhisar58@meb.gov.tr</w:t>
            </w:r>
          </w:p>
        </w:tc>
      </w:tr>
    </w:tbl>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Taraflar yukarıda belirtilen adreslerini tebligat adresi olarak kabul etmişlerdir. Tebligat adresi değişen taraf, adres değişikliğini 7 iş günü içinde yazılı şekilde iadeli taahhütlü/elden karşı tarafa tebliğ etmediği </w:t>
      </w:r>
      <w:proofErr w:type="gramStart"/>
      <w:r w:rsidRPr="00096865">
        <w:rPr>
          <w:rFonts w:eastAsia="Times New Roman" w:cs="Calibri"/>
          <w:lang w:eastAsia="tr-TR"/>
        </w:rPr>
        <w:t>taktirde</w:t>
      </w:r>
      <w:proofErr w:type="gramEnd"/>
      <w:r w:rsidRPr="00096865">
        <w:rPr>
          <w:rFonts w:eastAsia="Times New Roman" w:cs="Calibri"/>
          <w:lang w:eastAsia="tr-TR"/>
        </w:rPr>
        <w:t>, en son bildirilen adrese yapılacak tebliğ ilgili tarafa yapılmış sayılır. Taraflar, yazılı tebligatı daha sonra süresi içinde yapmak şartıyla, posta kuryesi, faks veya elektronik posta gibi diğer yollarla da birbirlerine bildirimde bulunabilirler.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3" w:name="_Toc353959826"/>
      <w:r w:rsidRPr="00096865">
        <w:rPr>
          <w:rFonts w:eastAsia="Times New Roman" w:cs="Times New Roman"/>
          <w:b/>
          <w:bCs/>
        </w:rPr>
        <w:t>Tanımlar</w:t>
      </w:r>
      <w:bookmarkEnd w:id="3"/>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sözleşmede; </w:t>
      </w:r>
      <w:r w:rsidRPr="00096865">
        <w:rPr>
          <w:rFonts w:eastAsia="Times New Roman" w:cs="Calibri"/>
          <w:b/>
          <w:lang w:eastAsia="tr-TR"/>
        </w:rPr>
        <w:t>Sivas Çalışma ve İş Kurumu İl Müdürlüğü</w:t>
      </w:r>
      <w:r w:rsidRPr="00096865">
        <w:rPr>
          <w:rFonts w:eastAsia="Times New Roman" w:cs="Calibri"/>
          <w:lang w:eastAsia="tr-TR"/>
        </w:rPr>
        <w:t xml:space="preserve"> “idare”, </w:t>
      </w:r>
      <w:r w:rsidR="00365805">
        <w:rPr>
          <w:rFonts w:eastAsia="Times New Roman" w:cs="Calibri"/>
          <w:b/>
          <w:lang w:eastAsia="tr-TR"/>
        </w:rPr>
        <w:t>Koyulhisar</w:t>
      </w:r>
      <w:r w:rsidR="00240746">
        <w:rPr>
          <w:rFonts w:eastAsia="Times New Roman" w:cs="Calibri"/>
          <w:b/>
          <w:lang w:eastAsia="tr-TR"/>
        </w:rPr>
        <w:t xml:space="preserve"> İlçe</w:t>
      </w:r>
      <w:r w:rsidR="00CD2956" w:rsidRPr="00CD2956">
        <w:rPr>
          <w:rFonts w:eastAsia="Times New Roman" w:cs="Calibri"/>
          <w:b/>
          <w:lang w:eastAsia="tr-TR"/>
        </w:rPr>
        <w:t xml:space="preserve"> Eğitim Müdürlüğü</w:t>
      </w:r>
      <w:r w:rsidRPr="00096865">
        <w:rPr>
          <w:rFonts w:eastAsia="Times New Roman" w:cs="Calibri"/>
          <w:lang w:eastAsia="tr-TR"/>
        </w:rPr>
        <w:t xml:space="preserve"> ”yüklenici”, programa katılacaklar “katılımcı”, program ise “TYP” olarak anılacaktır.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4" w:name="_Toc353959827"/>
      <w:r w:rsidRPr="00096865">
        <w:rPr>
          <w:rFonts w:eastAsia="Times New Roman" w:cs="Times New Roman"/>
          <w:b/>
          <w:bCs/>
        </w:rPr>
        <w:t>Dayanak</w:t>
      </w:r>
      <w:bookmarkEnd w:id="4"/>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İşbu sözleşme, Aktif İşgücü Hizmetleri Yönetmeliğine </w:t>
      </w:r>
      <w:r w:rsidRPr="00096865">
        <w:rPr>
          <w:rFonts w:eastAsia="Calibri" w:cs="Times New Roman"/>
          <w:vertAlign w:val="superscript"/>
          <w:lang w:eastAsia="tr-TR"/>
        </w:rPr>
        <w:footnoteReference w:id="1"/>
      </w:r>
      <w:r w:rsidRPr="00096865">
        <w:rPr>
          <w:rFonts w:eastAsia="Times New Roman" w:cs="Calibri"/>
          <w:lang w:eastAsia="tr-TR"/>
        </w:rPr>
        <w:t xml:space="preserve"> ve yürürlükteki ilgili mevzuata dayanılarak hazırlanmıştır.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Calibri"/>
          <w:b/>
          <w:bCs/>
        </w:rPr>
      </w:pPr>
      <w:bookmarkStart w:id="5" w:name="_Toc353959828"/>
      <w:r w:rsidRPr="00096865">
        <w:rPr>
          <w:rFonts w:eastAsia="Times New Roman" w:cs="Times New Roman"/>
          <w:b/>
          <w:bCs/>
        </w:rPr>
        <w:lastRenderedPageBreak/>
        <w:t>Sözleşme</w:t>
      </w:r>
      <w:r w:rsidRPr="00096865">
        <w:rPr>
          <w:rFonts w:eastAsia="Times New Roman" w:cs="Calibri"/>
          <w:b/>
          <w:bCs/>
        </w:rPr>
        <w:t xml:space="preserve"> bedeli</w:t>
      </w:r>
      <w:bookmarkEnd w:id="5"/>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 konusu </w:t>
      </w:r>
      <w:proofErr w:type="spellStart"/>
      <w:r w:rsidRPr="00096865">
        <w:rPr>
          <w:rFonts w:eastAsia="Times New Roman" w:cs="Calibri"/>
          <w:lang w:eastAsia="tr-TR"/>
        </w:rPr>
        <w:t>TYP’nin</w:t>
      </w:r>
      <w:proofErr w:type="spellEnd"/>
      <w:r w:rsidRPr="00096865">
        <w:rPr>
          <w:rFonts w:eastAsia="Times New Roman" w:cs="Calibri"/>
          <w:lang w:eastAsia="tr-TR"/>
        </w:rPr>
        <w:t xml:space="preserve"> toplam bedeli </w:t>
      </w:r>
      <w:r w:rsidR="001B611C">
        <w:rPr>
          <w:rFonts w:eastAsia="Times New Roman" w:cs="Calibri"/>
          <w:b/>
          <w:lang w:eastAsia="tr-TR"/>
        </w:rPr>
        <w:t>2</w:t>
      </w:r>
      <w:r w:rsidR="00E00536">
        <w:rPr>
          <w:rFonts w:eastAsia="Times New Roman" w:cs="Calibri"/>
          <w:b/>
          <w:lang w:eastAsia="tr-TR"/>
        </w:rPr>
        <w:t>02</w:t>
      </w:r>
      <w:r w:rsidR="001B611C">
        <w:rPr>
          <w:rFonts w:eastAsia="Times New Roman" w:cs="Calibri"/>
          <w:b/>
          <w:lang w:eastAsia="tr-TR"/>
        </w:rPr>
        <w:t>.5</w:t>
      </w:r>
      <w:r w:rsidR="00E00536">
        <w:rPr>
          <w:rFonts w:eastAsia="Times New Roman" w:cs="Calibri"/>
          <w:b/>
          <w:lang w:eastAsia="tr-TR"/>
        </w:rPr>
        <w:t>64</w:t>
      </w:r>
      <w:r w:rsidR="001B611C">
        <w:rPr>
          <w:rFonts w:eastAsia="Times New Roman" w:cs="Calibri"/>
          <w:b/>
          <w:lang w:eastAsia="tr-TR"/>
        </w:rPr>
        <w:t>,</w:t>
      </w:r>
      <w:r w:rsidR="00E00536">
        <w:rPr>
          <w:rFonts w:eastAsia="Times New Roman" w:cs="Calibri"/>
          <w:b/>
          <w:lang w:eastAsia="tr-TR"/>
        </w:rPr>
        <w:t>53</w:t>
      </w:r>
      <w:r w:rsidR="0078311F">
        <w:rPr>
          <w:rFonts w:eastAsia="Times New Roman" w:cs="Calibri"/>
          <w:lang w:eastAsia="tr-TR"/>
        </w:rPr>
        <w:t xml:space="preserve"> </w:t>
      </w:r>
      <w:r w:rsidRPr="00096865">
        <w:rPr>
          <w:rFonts w:eastAsia="Times New Roman" w:cs="Calibri"/>
          <w:lang w:eastAsia="tr-TR"/>
        </w:rPr>
        <w:t>(</w:t>
      </w:r>
      <w:r w:rsidR="00E00536">
        <w:rPr>
          <w:rFonts w:eastAsia="Times New Roman" w:cs="Calibri"/>
          <w:b/>
          <w:lang w:eastAsia="tr-TR"/>
        </w:rPr>
        <w:t>İki yüz iki</w:t>
      </w:r>
      <w:r w:rsidR="001B611C">
        <w:rPr>
          <w:rFonts w:eastAsia="Times New Roman" w:cs="Calibri"/>
          <w:b/>
          <w:lang w:eastAsia="tr-TR"/>
        </w:rPr>
        <w:t xml:space="preserve"> bin </w:t>
      </w:r>
      <w:r w:rsidR="00E00536">
        <w:rPr>
          <w:rFonts w:eastAsia="Times New Roman" w:cs="Calibri"/>
          <w:b/>
          <w:lang w:eastAsia="tr-TR"/>
        </w:rPr>
        <w:t xml:space="preserve">beş </w:t>
      </w:r>
      <w:r w:rsidR="001B611C">
        <w:rPr>
          <w:rFonts w:eastAsia="Times New Roman" w:cs="Calibri"/>
          <w:b/>
          <w:lang w:eastAsia="tr-TR"/>
        </w:rPr>
        <w:t xml:space="preserve">yüz </w:t>
      </w:r>
      <w:r w:rsidR="00E00536">
        <w:rPr>
          <w:rFonts w:eastAsia="Times New Roman" w:cs="Calibri"/>
          <w:b/>
          <w:lang w:eastAsia="tr-TR"/>
        </w:rPr>
        <w:t xml:space="preserve">altmış dört </w:t>
      </w:r>
      <w:r w:rsidR="001B611C">
        <w:rPr>
          <w:rFonts w:eastAsia="Times New Roman" w:cs="Calibri"/>
          <w:b/>
          <w:lang w:eastAsia="tr-TR"/>
        </w:rPr>
        <w:t xml:space="preserve">lira </w:t>
      </w:r>
      <w:r w:rsidR="00E00536">
        <w:rPr>
          <w:rFonts w:eastAsia="Times New Roman" w:cs="Calibri"/>
          <w:b/>
          <w:lang w:eastAsia="tr-TR"/>
        </w:rPr>
        <w:t>elli üç</w:t>
      </w:r>
      <w:r w:rsidR="00D6726D">
        <w:rPr>
          <w:rFonts w:eastAsia="Times New Roman" w:cs="Calibri"/>
          <w:b/>
          <w:lang w:eastAsia="tr-TR"/>
        </w:rPr>
        <w:t xml:space="preserve"> kuruş</w:t>
      </w:r>
      <w:r w:rsidRPr="007F6DD0">
        <w:rPr>
          <w:rFonts w:eastAsia="Times New Roman" w:cs="Calibri"/>
          <w:b/>
          <w:lang w:eastAsia="tr-TR"/>
        </w:rPr>
        <w:t>)</w:t>
      </w:r>
      <w:r w:rsidRPr="00096865">
        <w:rPr>
          <w:rFonts w:eastAsia="Times New Roman" w:cs="Calibri"/>
          <w:lang w:eastAsia="tr-TR"/>
        </w:rPr>
        <w:t xml:space="preserve"> </w:t>
      </w:r>
      <w:r w:rsidRPr="00096865">
        <w:rPr>
          <w:rFonts w:eastAsia="Calibri" w:cs="Times New Roman"/>
          <w:vertAlign w:val="superscript"/>
          <w:lang w:eastAsia="tr-TR"/>
        </w:rPr>
        <w:footnoteReference w:id="2"/>
      </w:r>
      <w:r w:rsidRPr="00096865">
        <w:rPr>
          <w:rFonts w:eastAsia="Times New Roman" w:cs="Calibri"/>
          <w:lang w:eastAsia="tr-TR"/>
        </w:rPr>
        <w:t xml:space="preserve"> TL’dir. Bu bedel, yüklenicinin bu sözleşmeden doğan bütün yükümlülüklerini tam olarak yerine getirmesi şartıyla idare tarafından yükleniciye ödenecektir.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6" w:name="_Toc353959829"/>
      <w:r w:rsidRPr="00096865">
        <w:rPr>
          <w:rFonts w:eastAsia="Times New Roman" w:cs="Times New Roman"/>
          <w:b/>
          <w:bCs/>
        </w:rPr>
        <w:t>Sözleşme kapsamındaki TYP konusu</w:t>
      </w:r>
      <w:bookmarkEnd w:id="6"/>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 konusu TYP konusu/konuları </w:t>
      </w:r>
      <w:r w:rsidR="00CD2956">
        <w:rPr>
          <w:rFonts w:eastAsia="Times New Roman" w:cs="Calibri"/>
          <w:lang w:eastAsia="tr-TR"/>
        </w:rPr>
        <w:t>“</w:t>
      </w:r>
      <w:r w:rsidR="00037234" w:rsidRPr="00037234">
        <w:rPr>
          <w:b/>
        </w:rPr>
        <w:t>Milli Eğitim Bakanlığına bağlı resmi okullarda çevre düzenlemesi</w:t>
      </w:r>
      <w:r w:rsidR="00CD2956">
        <w:rPr>
          <w:rFonts w:eastAsia="Times New Roman" w:cs="Calibri"/>
          <w:b/>
          <w:lang w:eastAsia="tr-TR"/>
        </w:rPr>
        <w:t xml:space="preserve">” </w:t>
      </w:r>
      <w:proofErr w:type="spellStart"/>
      <w:r w:rsidRPr="00096865">
        <w:rPr>
          <w:rFonts w:eastAsia="Times New Roman" w:cs="Calibri"/>
          <w:lang w:eastAsia="tr-TR"/>
        </w:rPr>
        <w:t>dir</w:t>
      </w:r>
      <w:proofErr w:type="spellEnd"/>
      <w:r w:rsidRPr="00096865">
        <w:rPr>
          <w:rFonts w:eastAsia="Times New Roman" w:cs="Calibri"/>
          <w:lang w:eastAsia="tr-TR"/>
        </w:rPr>
        <w:t xml:space="preserve">. Bu TYP belli bir mesleğe yönelik işlerde/konularda uygulanamaz. </w:t>
      </w:r>
      <w:r w:rsidRPr="00096865">
        <w:rPr>
          <w:rFonts w:eastAsia="Times New Roman" w:cs="Calibri"/>
          <w:b/>
          <w:lang w:eastAsia="tr-TR"/>
        </w:rPr>
        <w:t>(</w:t>
      </w:r>
      <w:r w:rsidRPr="00096865">
        <w:rPr>
          <w:rFonts w:eastAsia="Times New Roman" w:cs="Times New Roman"/>
          <w:b/>
          <w:i/>
          <w:color w:val="000000"/>
          <w:lang w:eastAsia="tr-TR"/>
        </w:rPr>
        <w:t xml:space="preserve">Değişik: </w:t>
      </w:r>
      <w:proofErr w:type="gramStart"/>
      <w:r w:rsidRPr="00096865">
        <w:rPr>
          <w:rFonts w:eastAsia="Times New Roman" w:cs="Times New Roman"/>
          <w:b/>
          <w:i/>
          <w:color w:val="000000"/>
          <w:lang w:eastAsia="tr-TR"/>
        </w:rPr>
        <w:t>04/12/2015</w:t>
      </w:r>
      <w:proofErr w:type="gramEnd"/>
      <w:r w:rsidRPr="00096865">
        <w:rPr>
          <w:rFonts w:eastAsia="Times New Roman" w:cs="Times New Roman"/>
          <w:b/>
          <w:i/>
          <w:color w:val="000000"/>
          <w:lang w:eastAsia="tr-TR"/>
        </w:rPr>
        <w:t xml:space="preserve"> tarihli ve 42619 sayılı Genel Müdür Onayı)</w:t>
      </w:r>
      <w:r w:rsidRPr="00096865">
        <w:rPr>
          <w:rFonts w:eastAsia="Times New Roman" w:cs="Times New Roman"/>
          <w:b/>
          <w:i/>
          <w:color w:val="000000"/>
          <w:vertAlign w:val="superscript"/>
          <w:lang w:eastAsia="tr-TR"/>
        </w:rPr>
        <w:footnoteReference w:id="3"/>
      </w:r>
      <w:r w:rsidRPr="00096865">
        <w:rPr>
          <w:rFonts w:eastAsia="Times New Roman" w:cs="Times New Roman"/>
          <w:b/>
          <w:i/>
          <w:color w:val="000000"/>
          <w:lang w:eastAsia="tr-TR"/>
        </w:rPr>
        <w:t xml:space="preserve"> </w:t>
      </w:r>
      <w:r w:rsidRPr="00096865">
        <w:rPr>
          <w:rFonts w:eastAsia="Times New Roman" w:cs="Times New Roman"/>
          <w:lang w:eastAsia="tr-TR"/>
        </w:rPr>
        <w:t xml:space="preserve">Düzenlenecek </w:t>
      </w:r>
      <w:proofErr w:type="spellStart"/>
      <w:r w:rsidRPr="00096865">
        <w:rPr>
          <w:rFonts w:eastAsia="Times New Roman" w:cs="Times New Roman"/>
          <w:lang w:eastAsia="tr-TR"/>
        </w:rPr>
        <w:t>TYP’nin</w:t>
      </w:r>
      <w:proofErr w:type="spellEnd"/>
      <w:r w:rsidRPr="00096865">
        <w:rPr>
          <w:rFonts w:eastAsia="Times New Roman" w:cs="Times New Roman"/>
          <w:lang w:eastAsia="tr-TR"/>
        </w:rPr>
        <w:t xml:space="preserve"> konusu kamunun ortak kullanım alanları olacak, hiçbir zaman özel mülkiyet ya da özel kullanıma tahsis edilmiş alanlar olmayacaktır.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7" w:name="_Toc353959830"/>
      <w:r w:rsidRPr="00096865">
        <w:rPr>
          <w:rFonts w:eastAsia="Times New Roman" w:cs="Times New Roman"/>
          <w:b/>
          <w:bCs/>
        </w:rPr>
        <w:t>Sözleşme kapsamındaki TYP uygulama yeri</w:t>
      </w:r>
      <w:bookmarkEnd w:id="7"/>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 konusu TYP </w:t>
      </w:r>
      <w:r w:rsidR="00CD2956">
        <w:rPr>
          <w:rFonts w:eastAsia="Times New Roman" w:cs="Calibri"/>
          <w:lang w:eastAsia="tr-TR"/>
        </w:rPr>
        <w:t>“</w:t>
      </w:r>
      <w:r w:rsidR="00915DDF">
        <w:rPr>
          <w:rFonts w:eastAsia="Times New Roman" w:cs="Calibri"/>
          <w:b/>
          <w:lang w:eastAsia="tr-TR"/>
        </w:rPr>
        <w:t>Koyulhisar</w:t>
      </w:r>
      <w:r w:rsidR="00325D09">
        <w:rPr>
          <w:rFonts w:eastAsia="Times New Roman" w:cs="Calibri"/>
          <w:b/>
          <w:lang w:eastAsia="tr-TR"/>
        </w:rPr>
        <w:t xml:space="preserve"> İlçe Milli</w:t>
      </w:r>
      <w:r w:rsidR="00CD2956" w:rsidRPr="00CD2956">
        <w:rPr>
          <w:rFonts w:eastAsia="Times New Roman" w:cs="Calibri"/>
          <w:b/>
          <w:lang w:eastAsia="tr-TR"/>
        </w:rPr>
        <w:t xml:space="preserve"> Eğitim Müdürlüğüne Bağlı Okullar</w:t>
      </w:r>
      <w:r w:rsidR="00CD2956">
        <w:rPr>
          <w:rFonts w:eastAsia="Times New Roman" w:cs="Calibri"/>
          <w:lang w:eastAsia="tr-TR"/>
        </w:rPr>
        <w:t xml:space="preserve">” </w:t>
      </w:r>
      <w:r w:rsidRPr="00096865">
        <w:rPr>
          <w:rFonts w:eastAsia="Times New Roman" w:cs="Calibri"/>
          <w:lang w:eastAsia="tr-TR"/>
        </w:rPr>
        <w:t>d</w:t>
      </w:r>
      <w:r w:rsidR="00CD2956">
        <w:rPr>
          <w:rFonts w:eastAsia="Times New Roman" w:cs="Calibri"/>
          <w:lang w:eastAsia="tr-TR"/>
        </w:rPr>
        <w:t>a</w:t>
      </w:r>
      <w:r w:rsidRPr="00096865">
        <w:rPr>
          <w:rFonts w:eastAsia="Times New Roman" w:cs="Calibri"/>
          <w:lang w:eastAsia="tr-TR"/>
        </w:rPr>
        <w:t xml:space="preserve"> uygulanacaktır.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8" w:name="_Toc353959831"/>
      <w:r w:rsidRPr="00096865">
        <w:rPr>
          <w:rFonts w:eastAsia="Times New Roman" w:cs="Times New Roman"/>
          <w:b/>
          <w:bCs/>
        </w:rPr>
        <w:t>Sözleşme kapsamındaki TYP süresi</w:t>
      </w:r>
      <w:bookmarkEnd w:id="8"/>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b/>
          <w:lang w:eastAsia="tr-TR"/>
        </w:rPr>
        <w:t>(</w:t>
      </w:r>
      <w:r w:rsidRPr="00096865">
        <w:rPr>
          <w:rFonts w:eastAsia="Times New Roman" w:cs="Times New Roman"/>
          <w:b/>
          <w:i/>
          <w:color w:val="000000"/>
          <w:lang w:eastAsia="tr-TR"/>
        </w:rPr>
        <w:t xml:space="preserve">Değişik: </w:t>
      </w:r>
      <w:proofErr w:type="gramStart"/>
      <w:r w:rsidRPr="00096865">
        <w:rPr>
          <w:rFonts w:eastAsia="Times New Roman" w:cs="Times New Roman"/>
          <w:b/>
          <w:i/>
          <w:color w:val="000000"/>
          <w:lang w:eastAsia="tr-TR"/>
        </w:rPr>
        <w:t>04/12/2015</w:t>
      </w:r>
      <w:proofErr w:type="gramEnd"/>
      <w:r w:rsidRPr="00096865">
        <w:rPr>
          <w:rFonts w:eastAsia="Times New Roman" w:cs="Times New Roman"/>
          <w:b/>
          <w:i/>
          <w:color w:val="000000"/>
          <w:lang w:eastAsia="tr-TR"/>
        </w:rPr>
        <w:t xml:space="preserve"> tarihli ve 42619 sayılı Genel Müdür Onayı)</w:t>
      </w:r>
      <w:r w:rsidRPr="00096865">
        <w:rPr>
          <w:rFonts w:eastAsia="Times New Roman" w:cs="Times New Roman"/>
          <w:b/>
          <w:i/>
          <w:color w:val="000000"/>
          <w:vertAlign w:val="superscript"/>
          <w:lang w:eastAsia="tr-TR"/>
        </w:rPr>
        <w:footnoteReference w:id="4"/>
      </w:r>
      <w:r w:rsidRPr="00096865">
        <w:rPr>
          <w:rFonts w:eastAsia="Times New Roman" w:cs="Times New Roman"/>
          <w:b/>
          <w:i/>
          <w:color w:val="000000"/>
          <w:lang w:eastAsia="tr-TR"/>
        </w:rPr>
        <w:t xml:space="preserve"> </w:t>
      </w:r>
      <w:r w:rsidRPr="00096865">
        <w:rPr>
          <w:rFonts w:eastAsia="Times New Roman" w:cs="Calibri"/>
          <w:lang w:eastAsia="tr-TR"/>
        </w:rPr>
        <w:t xml:space="preserve">Bu sözleşme konusu </w:t>
      </w:r>
      <w:proofErr w:type="spellStart"/>
      <w:r w:rsidRPr="00096865">
        <w:rPr>
          <w:rFonts w:eastAsia="Times New Roman" w:cs="Calibri"/>
          <w:lang w:eastAsia="tr-TR"/>
        </w:rPr>
        <w:t>TYP’de</w:t>
      </w:r>
      <w:proofErr w:type="spellEnd"/>
      <w:r w:rsidRPr="00096865">
        <w:rPr>
          <w:rFonts w:eastAsia="Times New Roman" w:cs="Calibri"/>
          <w:lang w:eastAsia="tr-TR"/>
        </w:rPr>
        <w:t xml:space="preserve"> haftalık süre 45 (</w:t>
      </w:r>
      <w:proofErr w:type="spellStart"/>
      <w:r w:rsidRPr="00096865">
        <w:rPr>
          <w:rFonts w:eastAsia="Times New Roman" w:cs="Calibri"/>
          <w:lang w:eastAsia="tr-TR"/>
        </w:rPr>
        <w:t>Kırkbeş</w:t>
      </w:r>
      <w:proofErr w:type="spellEnd"/>
      <w:r w:rsidRPr="00096865">
        <w:rPr>
          <w:rFonts w:eastAsia="Times New Roman" w:cs="Calibri"/>
          <w:lang w:eastAsia="tr-TR"/>
        </w:rPr>
        <w:t xml:space="preserve">) saattir. </w:t>
      </w:r>
      <w:proofErr w:type="spellStart"/>
      <w:r w:rsidRPr="00096865">
        <w:rPr>
          <w:rFonts w:eastAsia="Times New Roman" w:cs="Calibri"/>
          <w:lang w:eastAsia="tr-TR"/>
        </w:rPr>
        <w:t>TYP’nin</w:t>
      </w:r>
      <w:proofErr w:type="spellEnd"/>
      <w:r w:rsidRPr="00096865">
        <w:rPr>
          <w:rFonts w:eastAsia="Times New Roman" w:cs="Calibri"/>
          <w:lang w:eastAsia="tr-TR"/>
        </w:rPr>
        <w:t xml:space="preserve"> uygulanacağı günler </w:t>
      </w:r>
      <w:r w:rsidR="00CD2956" w:rsidRPr="00CD2956">
        <w:rPr>
          <w:rFonts w:eastAsia="Times New Roman" w:cs="Calibri"/>
          <w:b/>
          <w:lang w:eastAsia="tr-TR"/>
        </w:rPr>
        <w:t>Pazartesi-Salı-Çarşamba-Perşembe-Cuma</w:t>
      </w:r>
      <w:r w:rsidRPr="00096865">
        <w:rPr>
          <w:rFonts w:eastAsia="Times New Roman" w:cs="Calibri"/>
          <w:lang w:eastAsia="tr-TR"/>
        </w:rPr>
        <w:t xml:space="preserve"> günleridir. Günlük çalışma süresi </w:t>
      </w:r>
      <w:r w:rsidR="00CD2956" w:rsidRPr="00CD2956">
        <w:rPr>
          <w:rFonts w:eastAsia="Times New Roman" w:cs="Calibri"/>
          <w:b/>
          <w:lang w:eastAsia="tr-TR"/>
        </w:rPr>
        <w:t>9</w:t>
      </w:r>
      <w:r w:rsidRPr="00096865">
        <w:rPr>
          <w:rFonts w:eastAsia="Times New Roman" w:cs="Calibri"/>
          <w:lang w:eastAsia="tr-TR"/>
        </w:rPr>
        <w:t xml:space="preserve"> (</w:t>
      </w:r>
      <w:r w:rsidR="00CD2956" w:rsidRPr="00CD2956">
        <w:rPr>
          <w:rFonts w:eastAsia="Times New Roman" w:cs="Calibri"/>
          <w:b/>
          <w:lang w:eastAsia="tr-TR"/>
        </w:rPr>
        <w:t>Dokuz</w:t>
      </w:r>
      <w:r w:rsidRPr="00096865">
        <w:rPr>
          <w:rFonts w:eastAsia="Times New Roman" w:cs="Calibri"/>
          <w:lang w:eastAsia="tr-TR"/>
        </w:rPr>
        <w:t xml:space="preserve">) </w:t>
      </w:r>
      <w:r w:rsidRPr="00096865">
        <w:rPr>
          <w:rFonts w:eastAsia="Calibri" w:cs="Times New Roman"/>
          <w:vertAlign w:val="superscript"/>
          <w:lang w:eastAsia="tr-TR"/>
        </w:rPr>
        <w:footnoteReference w:id="5"/>
      </w:r>
      <w:r w:rsidRPr="00096865">
        <w:rPr>
          <w:rFonts w:ascii="Times New Roman" w:eastAsia="Calibri" w:hAnsi="Times New Roman" w:cs="Times New Roman"/>
          <w:sz w:val="24"/>
          <w:szCs w:val="24"/>
          <w:vertAlign w:val="superscript"/>
          <w:lang w:eastAsia="tr-TR"/>
        </w:rPr>
        <w:t xml:space="preserve"> </w:t>
      </w:r>
      <w:r w:rsidRPr="00096865">
        <w:rPr>
          <w:rFonts w:eastAsia="Times New Roman" w:cs="Calibri"/>
          <w:lang w:eastAsia="tr-TR"/>
        </w:rPr>
        <w:t xml:space="preserve">saattir. Hafta tatili </w:t>
      </w:r>
      <w:r w:rsidR="00CD2956" w:rsidRPr="00CD2956">
        <w:rPr>
          <w:rFonts w:eastAsia="Times New Roman" w:cs="Calibri"/>
          <w:b/>
          <w:lang w:eastAsia="tr-TR"/>
        </w:rPr>
        <w:t>Cumartesi-Pazar</w:t>
      </w:r>
      <w:r w:rsidRPr="00096865">
        <w:rPr>
          <w:rFonts w:eastAsia="Times New Roman" w:cs="Calibri"/>
          <w:lang w:eastAsia="tr-TR"/>
        </w:rPr>
        <w:t xml:space="preserve"> günleridir. Aynı programda katılımcıların çalışma gün ve süreleri farklılaştırılamaz. </w:t>
      </w:r>
      <w:proofErr w:type="spellStart"/>
      <w:r w:rsidRPr="00096865">
        <w:rPr>
          <w:rFonts w:eastAsia="Times New Roman" w:cs="Calibri"/>
          <w:lang w:eastAsia="tr-TR"/>
        </w:rPr>
        <w:t>TYP’lerde</w:t>
      </w:r>
      <w:proofErr w:type="spellEnd"/>
      <w:r w:rsidRPr="00096865">
        <w:rPr>
          <w:rFonts w:eastAsia="Times New Roman" w:cs="Calibri"/>
          <w:lang w:eastAsia="tr-TR"/>
        </w:rPr>
        <w:t xml:space="preserve"> vardiyalı çalışma ve gece çalıştırması yapılamaz.</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asciiTheme="majorHAnsi" w:eastAsia="Times New Roman" w:hAnsiTheme="majorHAnsi" w:cs="Times New Roman"/>
          <w:b/>
          <w:i/>
          <w:color w:val="000000"/>
          <w:sz w:val="24"/>
          <w:szCs w:val="24"/>
          <w:lang w:eastAsia="tr-TR"/>
        </w:rPr>
        <w:t xml:space="preserve">(Değişik: </w:t>
      </w:r>
      <w:proofErr w:type="gramStart"/>
      <w:r w:rsidRPr="00096865">
        <w:rPr>
          <w:rFonts w:asciiTheme="majorHAnsi" w:eastAsia="Times New Roman" w:hAnsiTheme="majorHAnsi" w:cs="Times New Roman"/>
          <w:b/>
          <w:i/>
          <w:color w:val="000000"/>
          <w:sz w:val="24"/>
          <w:szCs w:val="24"/>
          <w:lang w:eastAsia="tr-TR"/>
        </w:rPr>
        <w:t>18/07/2016</w:t>
      </w:r>
      <w:proofErr w:type="gramEnd"/>
      <w:r w:rsidRPr="00096865">
        <w:rPr>
          <w:rFonts w:asciiTheme="majorHAnsi" w:eastAsia="Times New Roman" w:hAnsiTheme="majorHAnsi" w:cs="Times New Roman"/>
          <w:b/>
          <w:i/>
          <w:color w:val="000000"/>
          <w:sz w:val="24"/>
          <w:szCs w:val="24"/>
          <w:lang w:eastAsia="tr-TR"/>
        </w:rPr>
        <w:t xml:space="preserve"> tarihli ve 24839 sayılı Genel Müdür Onayı)</w:t>
      </w:r>
      <w:r w:rsidRPr="00096865">
        <w:rPr>
          <w:rFonts w:asciiTheme="majorHAnsi" w:eastAsia="Times New Roman" w:hAnsiTheme="majorHAnsi" w:cs="Times New Roman"/>
          <w:b/>
          <w:i/>
          <w:color w:val="000000"/>
          <w:sz w:val="24"/>
          <w:szCs w:val="24"/>
          <w:vertAlign w:val="superscript"/>
          <w:lang w:eastAsia="tr-TR"/>
        </w:rPr>
        <w:footnoteReference w:id="6"/>
      </w:r>
      <w:r w:rsidRPr="00096865">
        <w:rPr>
          <w:rFonts w:asciiTheme="majorHAnsi" w:eastAsia="Times New Roman" w:hAnsiTheme="majorHAnsi" w:cs="Times New Roman"/>
          <w:b/>
          <w:i/>
          <w:color w:val="000000"/>
          <w:sz w:val="24"/>
          <w:szCs w:val="24"/>
          <w:lang w:eastAsia="tr-TR"/>
        </w:rPr>
        <w:t xml:space="preserve"> </w:t>
      </w:r>
      <w:r w:rsidRPr="00096865">
        <w:rPr>
          <w:rFonts w:eastAsia="Times New Roman" w:cs="Calibri"/>
          <w:lang w:eastAsia="tr-TR"/>
        </w:rPr>
        <w:t xml:space="preserve">TYP uygulama süresi toplam </w:t>
      </w:r>
      <w:r w:rsidR="007B24E8" w:rsidRPr="007B24E8">
        <w:rPr>
          <w:rFonts w:eastAsia="Times New Roman" w:cs="Calibri"/>
          <w:b/>
          <w:lang w:eastAsia="tr-TR"/>
        </w:rPr>
        <w:t>251</w:t>
      </w:r>
      <w:r w:rsidRPr="007B24E8">
        <w:rPr>
          <w:rFonts w:eastAsia="Times New Roman" w:cs="Calibri"/>
          <w:b/>
          <w:lang w:eastAsia="tr-TR"/>
        </w:rPr>
        <w:t xml:space="preserve"> </w:t>
      </w:r>
      <w:r w:rsidR="007B24E8" w:rsidRPr="007B24E8">
        <w:rPr>
          <w:rFonts w:eastAsia="Times New Roman" w:cs="Calibri"/>
          <w:b/>
          <w:lang w:eastAsia="tr-TR"/>
        </w:rPr>
        <w:t>(iki yüz elli bir gün</w:t>
      </w:r>
      <w:r w:rsidRPr="007B24E8">
        <w:rPr>
          <w:rFonts w:eastAsia="Times New Roman" w:cs="Calibri"/>
          <w:b/>
          <w:lang w:eastAsia="tr-TR"/>
        </w:rPr>
        <w:t xml:space="preserve">) </w:t>
      </w:r>
      <w:r w:rsidRPr="007B24E8">
        <w:rPr>
          <w:rFonts w:eastAsia="Calibri" w:cs="Times New Roman"/>
          <w:b/>
          <w:vertAlign w:val="superscript"/>
          <w:lang w:eastAsia="tr-TR"/>
        </w:rPr>
        <w:footnoteReference w:id="7"/>
      </w:r>
      <w:r w:rsidRPr="00096865">
        <w:rPr>
          <w:rFonts w:eastAsia="Times New Roman" w:cs="Calibri"/>
          <w:lang w:eastAsia="tr-TR"/>
        </w:rPr>
        <w:t xml:space="preserve"> gündür. Programın başlangıç tarihi </w:t>
      </w:r>
      <w:proofErr w:type="gramStart"/>
      <w:r w:rsidR="007B24E8" w:rsidRPr="007B24E8">
        <w:rPr>
          <w:rFonts w:eastAsia="Times New Roman" w:cs="Calibri"/>
          <w:b/>
          <w:lang w:eastAsia="tr-TR"/>
        </w:rPr>
        <w:t>11</w:t>
      </w:r>
      <w:r w:rsidRPr="007B24E8">
        <w:rPr>
          <w:rFonts w:eastAsia="Times New Roman" w:cs="Calibri"/>
          <w:b/>
          <w:lang w:eastAsia="tr-TR"/>
        </w:rPr>
        <w:t>/</w:t>
      </w:r>
      <w:r w:rsidR="007B24E8" w:rsidRPr="007B24E8">
        <w:rPr>
          <w:rFonts w:eastAsia="Times New Roman" w:cs="Calibri"/>
          <w:b/>
          <w:lang w:eastAsia="tr-TR"/>
        </w:rPr>
        <w:t>10</w:t>
      </w:r>
      <w:r w:rsidRPr="007B24E8">
        <w:rPr>
          <w:rFonts w:eastAsia="Times New Roman" w:cs="Calibri"/>
          <w:b/>
          <w:lang w:eastAsia="tr-TR"/>
        </w:rPr>
        <w:t>/20</w:t>
      </w:r>
      <w:r w:rsidR="007B24E8" w:rsidRPr="007B24E8">
        <w:rPr>
          <w:rFonts w:eastAsia="Times New Roman" w:cs="Calibri"/>
          <w:b/>
          <w:lang w:eastAsia="tr-TR"/>
        </w:rPr>
        <w:t>16</w:t>
      </w:r>
      <w:proofErr w:type="gramEnd"/>
      <w:r w:rsidRPr="00096865">
        <w:rPr>
          <w:rFonts w:eastAsia="Times New Roman" w:cs="Calibri"/>
          <w:lang w:eastAsia="tr-TR"/>
        </w:rPr>
        <w:t xml:space="preserve">, bitiş tarihi </w:t>
      </w:r>
      <w:r w:rsidR="007B24E8" w:rsidRPr="00BC37F9">
        <w:rPr>
          <w:rFonts w:eastAsia="Times New Roman" w:cs="Calibri"/>
          <w:b/>
          <w:lang w:eastAsia="tr-TR"/>
        </w:rPr>
        <w:t>16</w:t>
      </w:r>
      <w:r w:rsidRPr="00BC37F9">
        <w:rPr>
          <w:rFonts w:eastAsia="Times New Roman" w:cs="Calibri"/>
          <w:b/>
          <w:lang w:eastAsia="tr-TR"/>
        </w:rPr>
        <w:t>/</w:t>
      </w:r>
      <w:r w:rsidR="007B24E8" w:rsidRPr="00BC37F9">
        <w:rPr>
          <w:rFonts w:eastAsia="Times New Roman" w:cs="Calibri"/>
          <w:b/>
          <w:lang w:eastAsia="tr-TR"/>
        </w:rPr>
        <w:t>06</w:t>
      </w:r>
      <w:r w:rsidRPr="00BC37F9">
        <w:rPr>
          <w:rFonts w:eastAsia="Times New Roman" w:cs="Calibri"/>
          <w:b/>
          <w:lang w:eastAsia="tr-TR"/>
        </w:rPr>
        <w:t>/20</w:t>
      </w:r>
      <w:r w:rsidR="007B24E8" w:rsidRPr="00BC37F9">
        <w:rPr>
          <w:rFonts w:eastAsia="Times New Roman" w:cs="Calibri"/>
          <w:b/>
          <w:lang w:eastAsia="tr-TR"/>
        </w:rPr>
        <w:t>17</w:t>
      </w:r>
      <w:r w:rsidRPr="00BC37F9">
        <w:rPr>
          <w:rFonts w:eastAsia="Times New Roman" w:cs="Calibri"/>
          <w:b/>
          <w:lang w:eastAsia="tr-TR"/>
        </w:rPr>
        <w:t>’dir</w:t>
      </w:r>
      <w:r w:rsidRPr="00096865">
        <w:rPr>
          <w:rFonts w:eastAsia="Times New Roman" w:cs="Calibri"/>
          <w:lang w:eastAsia="tr-TR"/>
        </w:rPr>
        <w:t xml:space="preserve">. Program kapsamında verilecek eğitimler haftanın </w:t>
      </w:r>
      <w:r w:rsidR="00BC37F9">
        <w:rPr>
          <w:rFonts w:eastAsia="Times New Roman" w:cs="Calibri"/>
          <w:lang w:eastAsia="tr-TR"/>
        </w:rPr>
        <w:t>Pazartesi ve</w:t>
      </w:r>
      <w:r w:rsidR="007B24E8">
        <w:rPr>
          <w:rFonts w:eastAsia="Times New Roman" w:cs="Calibri"/>
          <w:lang w:eastAsia="tr-TR"/>
        </w:rPr>
        <w:t xml:space="preserve"> Perşembe </w:t>
      </w:r>
      <w:r w:rsidR="00842CD0">
        <w:rPr>
          <w:rFonts w:eastAsia="Times New Roman" w:cs="Calibri"/>
          <w:lang w:eastAsia="tr-TR"/>
        </w:rPr>
        <w:t>gün/</w:t>
      </w:r>
      <w:proofErr w:type="spellStart"/>
      <w:proofErr w:type="gramStart"/>
      <w:r w:rsidR="00842CD0">
        <w:rPr>
          <w:rFonts w:eastAsia="Times New Roman" w:cs="Calibri"/>
          <w:lang w:eastAsia="tr-TR"/>
        </w:rPr>
        <w:t>günleri,</w:t>
      </w:r>
      <w:r w:rsidR="00842CD0">
        <w:rPr>
          <w:rFonts w:ascii="Calibri" w:hAnsi="Calibri" w:cs="Calibri"/>
          <w:color w:val="000000"/>
        </w:rPr>
        <w:t>mesleki</w:t>
      </w:r>
      <w:proofErr w:type="spellEnd"/>
      <w:proofErr w:type="gramEnd"/>
      <w:r w:rsidR="00842CD0">
        <w:rPr>
          <w:rFonts w:ascii="Calibri" w:hAnsi="Calibri" w:cs="Calibri"/>
          <w:color w:val="000000"/>
        </w:rPr>
        <w:t xml:space="preserve"> ve kişisel gelişim eğitimleri kapsamında</w:t>
      </w:r>
      <w:r w:rsidRPr="00096865">
        <w:rPr>
          <w:rFonts w:eastAsia="Times New Roman" w:cs="Calibri"/>
          <w:lang w:eastAsia="tr-TR"/>
        </w:rPr>
        <w:t xml:space="preserve"> </w:t>
      </w:r>
      <w:r w:rsidR="00842CD0">
        <w:rPr>
          <w:rFonts w:eastAsia="Times New Roman" w:cs="Calibri"/>
          <w:lang w:eastAsia="tr-TR"/>
        </w:rPr>
        <w:t xml:space="preserve">ve </w:t>
      </w:r>
      <w:r w:rsidR="00CB25E9">
        <w:rPr>
          <w:rFonts w:eastAsia="Times New Roman" w:cs="Calibri"/>
          <w:lang w:eastAsia="tr-TR"/>
        </w:rPr>
        <w:t xml:space="preserve"> bu </w:t>
      </w:r>
      <w:r w:rsidR="00842CD0">
        <w:rPr>
          <w:rFonts w:eastAsia="Times New Roman" w:cs="Calibri"/>
          <w:lang w:eastAsia="tr-TR"/>
        </w:rPr>
        <w:t xml:space="preserve">kapsama dahil olacak </w:t>
      </w:r>
      <w:r w:rsidRPr="00096865">
        <w:rPr>
          <w:rFonts w:eastAsia="Times New Roman" w:cs="Calibri"/>
          <w:lang w:eastAsia="tr-TR"/>
        </w:rPr>
        <w:t xml:space="preserve"> konu</w:t>
      </w:r>
      <w:r w:rsidR="00842CD0">
        <w:rPr>
          <w:rFonts w:eastAsia="Times New Roman" w:cs="Calibri"/>
          <w:lang w:eastAsia="tr-TR"/>
        </w:rPr>
        <w:t>larda eğitim</w:t>
      </w:r>
      <w:r w:rsidRPr="00096865">
        <w:rPr>
          <w:rFonts w:eastAsia="Times New Roman" w:cs="Calibri"/>
          <w:lang w:eastAsia="tr-TR"/>
        </w:rPr>
        <w:t xml:space="preserve"> verilecektir.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9" w:name="_Toc353959832"/>
      <w:r w:rsidRPr="00096865">
        <w:rPr>
          <w:rFonts w:eastAsia="Times New Roman" w:cs="Times New Roman"/>
          <w:b/>
          <w:bCs/>
        </w:rPr>
        <w:t>Sözleşme kapsamındaki TYP katılımcı sayısı</w:t>
      </w:r>
      <w:bookmarkEnd w:id="9"/>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 konusu </w:t>
      </w:r>
      <w:proofErr w:type="spellStart"/>
      <w:r w:rsidRPr="00096865">
        <w:rPr>
          <w:rFonts w:eastAsia="Times New Roman" w:cs="Calibri"/>
          <w:lang w:eastAsia="tr-TR"/>
        </w:rPr>
        <w:t>TYP’ye</w:t>
      </w:r>
      <w:proofErr w:type="spellEnd"/>
      <w:r w:rsidRPr="00096865">
        <w:rPr>
          <w:rFonts w:eastAsia="Times New Roman" w:cs="Calibri"/>
          <w:lang w:eastAsia="tr-TR"/>
        </w:rPr>
        <w:t xml:space="preserve"> toplam </w:t>
      </w:r>
      <w:r w:rsidR="00915DDF" w:rsidRPr="00EF6991">
        <w:rPr>
          <w:rFonts w:eastAsia="Times New Roman" w:cs="Calibri"/>
          <w:b/>
          <w:lang w:eastAsia="tr-TR"/>
        </w:rPr>
        <w:t>1</w:t>
      </w:r>
      <w:r w:rsidR="00E00536">
        <w:rPr>
          <w:rFonts w:eastAsia="Times New Roman" w:cs="Calibri"/>
          <w:b/>
          <w:lang w:eastAsia="tr-TR"/>
        </w:rPr>
        <w:t>2</w:t>
      </w:r>
      <w:r w:rsidRPr="00A03F3F">
        <w:rPr>
          <w:rFonts w:eastAsia="Times New Roman" w:cs="Calibri"/>
          <w:b/>
          <w:lang w:eastAsia="tr-TR"/>
        </w:rPr>
        <w:t xml:space="preserve"> (</w:t>
      </w:r>
      <w:r w:rsidR="00915DDF">
        <w:rPr>
          <w:rFonts w:eastAsia="Times New Roman" w:cs="Calibri"/>
          <w:b/>
          <w:lang w:eastAsia="tr-TR"/>
        </w:rPr>
        <w:t>On</w:t>
      </w:r>
      <w:r w:rsidR="00E00536">
        <w:rPr>
          <w:rFonts w:eastAsia="Times New Roman" w:cs="Calibri"/>
          <w:b/>
          <w:lang w:eastAsia="tr-TR"/>
        </w:rPr>
        <w:t xml:space="preserve"> iki</w:t>
      </w:r>
      <w:r w:rsidRPr="00A03F3F">
        <w:rPr>
          <w:rFonts w:eastAsia="Times New Roman" w:cs="Calibri"/>
          <w:b/>
          <w:lang w:eastAsia="tr-TR"/>
        </w:rPr>
        <w:t>)</w:t>
      </w:r>
      <w:r w:rsidRPr="00096865">
        <w:rPr>
          <w:rFonts w:eastAsia="Times New Roman" w:cs="Calibri"/>
          <w:lang w:eastAsia="tr-TR"/>
        </w:rPr>
        <w:t xml:space="preserve"> </w:t>
      </w:r>
      <w:r w:rsidRPr="00096865">
        <w:rPr>
          <w:rFonts w:eastAsia="Calibri" w:cs="Times New Roman"/>
          <w:vertAlign w:val="superscript"/>
          <w:lang w:eastAsia="tr-TR"/>
        </w:rPr>
        <w:footnoteReference w:id="8"/>
      </w:r>
      <w:r w:rsidRPr="00096865">
        <w:rPr>
          <w:rFonts w:eastAsia="Times New Roman" w:cs="Calibri"/>
          <w:lang w:eastAsia="tr-TR"/>
        </w:rPr>
        <w:t xml:space="preserve"> asıl katılımcı katılacaktır. Bunların ayrılmaları durumunda yerlerine yedek katılımcılar </w:t>
      </w:r>
      <w:proofErr w:type="spellStart"/>
      <w:r w:rsidRPr="00096865">
        <w:rPr>
          <w:rFonts w:eastAsia="Times New Roman" w:cs="Calibri"/>
          <w:lang w:eastAsia="tr-TR"/>
        </w:rPr>
        <w:t>TYP’ye</w:t>
      </w:r>
      <w:proofErr w:type="spellEnd"/>
      <w:r w:rsidRPr="00096865">
        <w:rPr>
          <w:rFonts w:eastAsia="Times New Roman" w:cs="Calibri"/>
          <w:lang w:eastAsia="tr-TR"/>
        </w:rPr>
        <w:t xml:space="preserve"> katılabilirler.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0" w:name="_Toc353959833"/>
      <w:r w:rsidRPr="00096865">
        <w:rPr>
          <w:rFonts w:eastAsia="Times New Roman" w:cs="Times New Roman"/>
          <w:b/>
          <w:bCs/>
        </w:rPr>
        <w:t>Yüklenicinin sorumlulukları</w:t>
      </w:r>
      <w:bookmarkEnd w:id="10"/>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İş bu sözleşmenin imzalanmasına ilişkin tüm masraflar yüklenici tarafından karşılanacaktır. Sözleşmenin imzalanmasına ve katılımcı seçiminde noter kurası yöntemi kullanılması hâlinde seçime ilişkin tüm masraflar yüklenici tarafından karşılanacaktır.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asciiTheme="majorHAnsi" w:eastAsia="Times New Roman" w:hAnsiTheme="majorHAnsi" w:cs="Times New Roman"/>
          <w:b/>
          <w:i/>
          <w:color w:val="000000"/>
          <w:sz w:val="24"/>
          <w:szCs w:val="24"/>
          <w:lang w:eastAsia="tr-TR"/>
        </w:rPr>
        <w:t xml:space="preserve">(Değişik: </w:t>
      </w:r>
      <w:proofErr w:type="gramStart"/>
      <w:r w:rsidRPr="00096865">
        <w:rPr>
          <w:rFonts w:asciiTheme="majorHAnsi" w:eastAsia="Times New Roman" w:hAnsiTheme="majorHAnsi" w:cs="Times New Roman"/>
          <w:b/>
          <w:i/>
          <w:color w:val="000000"/>
          <w:sz w:val="24"/>
          <w:szCs w:val="24"/>
          <w:lang w:eastAsia="tr-TR"/>
        </w:rPr>
        <w:t>18/07/2016</w:t>
      </w:r>
      <w:proofErr w:type="gramEnd"/>
      <w:r w:rsidRPr="00096865">
        <w:rPr>
          <w:rFonts w:asciiTheme="majorHAnsi" w:eastAsia="Times New Roman" w:hAnsiTheme="majorHAnsi" w:cs="Times New Roman"/>
          <w:b/>
          <w:i/>
          <w:color w:val="000000"/>
          <w:sz w:val="24"/>
          <w:szCs w:val="24"/>
          <w:lang w:eastAsia="tr-TR"/>
        </w:rPr>
        <w:t xml:space="preserve"> tarihli ve 24839 sayılı Genel Müdür Onayı)</w:t>
      </w:r>
      <w:r w:rsidRPr="00096865">
        <w:rPr>
          <w:rFonts w:asciiTheme="majorHAnsi" w:eastAsia="Times New Roman" w:hAnsiTheme="majorHAnsi" w:cs="Times New Roman"/>
          <w:b/>
          <w:i/>
          <w:color w:val="000000"/>
          <w:sz w:val="24"/>
          <w:szCs w:val="24"/>
          <w:vertAlign w:val="superscript"/>
          <w:lang w:eastAsia="tr-TR"/>
        </w:rPr>
        <w:footnoteReference w:id="9"/>
      </w:r>
      <w:r w:rsidRPr="00096865">
        <w:rPr>
          <w:rFonts w:asciiTheme="majorHAnsi" w:eastAsia="Times New Roman" w:hAnsiTheme="majorHAnsi" w:cs="Times New Roman"/>
          <w:b/>
          <w:i/>
          <w:color w:val="000000"/>
          <w:sz w:val="24"/>
          <w:szCs w:val="24"/>
          <w:lang w:eastAsia="tr-TR"/>
        </w:rPr>
        <w:t xml:space="preserve"> (Değişik: 27/07/2016 tarihli ve 27061 sayılı Genel Müdür Onayı)</w:t>
      </w:r>
      <w:r w:rsidRPr="00096865">
        <w:rPr>
          <w:rFonts w:asciiTheme="majorHAnsi" w:eastAsia="Times New Roman" w:hAnsiTheme="majorHAnsi" w:cs="Times New Roman"/>
          <w:b/>
          <w:i/>
          <w:color w:val="000000"/>
          <w:sz w:val="24"/>
          <w:szCs w:val="24"/>
          <w:vertAlign w:val="superscript"/>
          <w:lang w:eastAsia="tr-TR"/>
        </w:rPr>
        <w:footnoteReference w:id="10"/>
      </w:r>
      <w:r w:rsidRPr="00096865">
        <w:rPr>
          <w:rFonts w:asciiTheme="majorHAnsi" w:eastAsia="Times New Roman" w:hAnsiTheme="majorHAnsi" w:cs="Times New Roman"/>
          <w:b/>
          <w:i/>
          <w:color w:val="000000"/>
          <w:sz w:val="24"/>
          <w:szCs w:val="24"/>
          <w:lang w:eastAsia="tr-TR"/>
        </w:rPr>
        <w:t xml:space="preserve"> </w:t>
      </w:r>
      <w:r w:rsidRPr="00096865">
        <w:rPr>
          <w:rFonts w:eastAsia="Times New Roman" w:cs="Calibri"/>
          <w:lang w:eastAsia="tr-TR"/>
        </w:rPr>
        <w:t xml:space="preserve">Katılımcıların idare ile ilgili iş ve işlemleri dışındaki, </w:t>
      </w:r>
      <w:r w:rsidRPr="00096865">
        <w:rPr>
          <w:rFonts w:eastAsia="Times New Roman" w:cs="Calibri"/>
          <w:lang w:eastAsia="tr-TR"/>
        </w:rPr>
        <w:lastRenderedPageBreak/>
        <w:t xml:space="preserve">vergi ve sosyal güvenlik gibi tüm resmi iş ve işlemler yükleniciler tarafından yerine getirilir. Bu yükümlülüğün yerine getirilmemesi durumunda katılımcılar ile ilgili makam ve merciler karşısında sorumluluk yükleniciye aittir, idareye herhangi bir sorumluluk yüklenemez.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Katılımcılara ait adli sicile ilişkin yazılı beyan, sağlıkla ilgili olarak çalışmaya engel bir durum olmadığına dair yazılı beyan ve işin niteliğine uygun diğer belgelerin istenmesinden yüklenici sorumludur. </w:t>
      </w:r>
      <w:proofErr w:type="gramStart"/>
      <w:r w:rsidRPr="00096865">
        <w:rPr>
          <w:rFonts w:eastAsia="Times New Roman" w:cs="Calibri"/>
          <w:lang w:eastAsia="tr-TR"/>
        </w:rPr>
        <w:t xml:space="preserve">Söz konusu beyanlarda belirtilen veya beyanlarda belirtilmemesine rağmen sonradan tespit edilen ve kişinin </w:t>
      </w:r>
      <w:proofErr w:type="spellStart"/>
      <w:r w:rsidRPr="00096865">
        <w:rPr>
          <w:rFonts w:eastAsia="Times New Roman" w:cs="Calibri"/>
          <w:lang w:eastAsia="tr-TR"/>
        </w:rPr>
        <w:t>TYP’nin</w:t>
      </w:r>
      <w:proofErr w:type="spellEnd"/>
      <w:r w:rsidRPr="00096865">
        <w:rPr>
          <w:rFonts w:eastAsia="Times New Roman" w:cs="Calibri"/>
          <w:lang w:eastAsia="tr-TR"/>
        </w:rPr>
        <w:t xml:space="preserve"> niteliğiyle uyuşmayan bir suçtan sabıkalı olması ya da </w:t>
      </w:r>
      <w:proofErr w:type="spellStart"/>
      <w:r w:rsidRPr="00096865">
        <w:rPr>
          <w:rFonts w:eastAsia="Times New Roman" w:cs="Calibri"/>
          <w:lang w:eastAsia="tr-TR"/>
        </w:rPr>
        <w:t>TYP’ye</w:t>
      </w:r>
      <w:proofErr w:type="spellEnd"/>
      <w:r w:rsidRPr="00096865">
        <w:rPr>
          <w:rFonts w:eastAsia="Times New Roman" w:cs="Calibri"/>
          <w:lang w:eastAsia="tr-TR"/>
        </w:rPr>
        <w:t xml:space="preserve"> devam etmesi durumunda katılımcı, diğer katılımcılar ve hizmet alan kişiler açısından sakıncalı olabilecek sağlık sorunları tespit edilenler ile ahlak ve iyi niyet kurallarına aykırı davranışlarda bulunarak </w:t>
      </w:r>
      <w:proofErr w:type="spellStart"/>
      <w:r w:rsidRPr="00096865">
        <w:rPr>
          <w:rFonts w:eastAsia="Times New Roman" w:cs="Calibri"/>
          <w:lang w:eastAsia="tr-TR"/>
        </w:rPr>
        <w:t>TYP’nin</w:t>
      </w:r>
      <w:proofErr w:type="spellEnd"/>
      <w:r w:rsidRPr="00096865">
        <w:rPr>
          <w:rFonts w:eastAsia="Times New Roman" w:cs="Calibri"/>
          <w:lang w:eastAsia="tr-TR"/>
        </w:rPr>
        <w:t xml:space="preserve"> aksamasına ve başarısız olmasına sebep olanlar, yüklenici tarafından ilişiği kesilerek idareye bildirilir.</w:t>
      </w:r>
      <w:proofErr w:type="gramEnd"/>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Katılımcıların uygun nitelikte olmamalarından kaynaklanacak sonuçlardan ya da görevli oldukları alanlara ve üçüncü kişilere verecekleri zararlardan yüklenici sorumludur.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Katılımcıların devamsızlık sınırlarını aşmaları ya da yüklenicinin herhangi bir sorumluluğunu yerine getirmemesi nedenleriyle katılımcıya yapılan fazla ödemelerden yüklenici sorumludur. Katılımcının ilişiğinin kesilmesi gereken tarihten sonra yüklenici tarafından çalıştırılmaya devam edilmesi halinde, fazla çalışılan süre kapsamında katılımcıya ödenen giderler yükleniciden tahsil edilir. İdare, fazla yapılan ödemelerin yükleniciden tahsil edilmesi amacıyla gerekli yasal </w:t>
      </w:r>
      <w:proofErr w:type="gramStart"/>
      <w:r w:rsidRPr="00096865">
        <w:rPr>
          <w:rFonts w:eastAsia="Times New Roman" w:cs="Calibri"/>
          <w:lang w:eastAsia="tr-TR"/>
        </w:rPr>
        <w:t>prosedürü</w:t>
      </w:r>
      <w:proofErr w:type="gramEnd"/>
      <w:r w:rsidRPr="00096865">
        <w:rPr>
          <w:rFonts w:eastAsia="Times New Roman" w:cs="Calibri"/>
          <w:lang w:eastAsia="tr-TR"/>
        </w:rPr>
        <w:t xml:space="preserve"> işletmekten sorumludur.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Yüklenici, katılımcıları TYP kapsamında yaptırmış oldukları işler de </w:t>
      </w:r>
      <w:proofErr w:type="gramStart"/>
      <w:r w:rsidRPr="00096865">
        <w:rPr>
          <w:rFonts w:eastAsia="Times New Roman" w:cs="Calibri"/>
          <w:lang w:eastAsia="tr-TR"/>
        </w:rPr>
        <w:t>dahil</w:t>
      </w:r>
      <w:proofErr w:type="gramEnd"/>
      <w:r w:rsidRPr="00096865">
        <w:rPr>
          <w:rFonts w:eastAsia="Times New Roman" w:cs="Calibri"/>
          <w:lang w:eastAsia="tr-TR"/>
        </w:rPr>
        <w:t xml:space="preserve"> olmak üzere mevcut çalışanlarını ikame etmek amacıyla istihdam edemez. Bu durumunun tespitinde kullanılmak üzere yüklenicinin, kendi işyerleri ile bağlı ve yan kuruluşlarına ait işyeri Sosyal Güvenlik Kurumu sicil numaralarını idareye TYP başlamadan önce teslim etmesi gerekir. TYP için son teklif verme tarihinden önceki bir yıl içerisinde ve </w:t>
      </w:r>
      <w:proofErr w:type="spellStart"/>
      <w:r w:rsidRPr="00096865">
        <w:rPr>
          <w:rFonts w:eastAsia="Times New Roman" w:cs="Calibri"/>
          <w:lang w:eastAsia="tr-TR"/>
        </w:rPr>
        <w:t>TYP’nin</w:t>
      </w:r>
      <w:proofErr w:type="spellEnd"/>
      <w:r w:rsidRPr="00096865">
        <w:rPr>
          <w:rFonts w:eastAsia="Times New Roman" w:cs="Calibri"/>
          <w:lang w:eastAsia="tr-TR"/>
        </w:rPr>
        <w:t xml:space="preserve"> fiilen başlayacağı tarihe kadar yüklenicinin veya bağlı ve yan kuruluşlarının çalışanı olan kişiler </w:t>
      </w:r>
      <w:proofErr w:type="spellStart"/>
      <w:r w:rsidRPr="00096865">
        <w:rPr>
          <w:rFonts w:eastAsia="Times New Roman" w:cs="Calibri"/>
          <w:lang w:eastAsia="tr-TR"/>
        </w:rPr>
        <w:t>TYP’den</w:t>
      </w:r>
      <w:proofErr w:type="spellEnd"/>
      <w:r w:rsidRPr="00096865">
        <w:rPr>
          <w:rFonts w:eastAsia="Times New Roman" w:cs="Calibri"/>
          <w:lang w:eastAsia="tr-TR"/>
        </w:rPr>
        <w:t xml:space="preserve"> yararlanamazlar. Bu süreler esas olmak üzere; verilen hizmetin türü ne olursa olsun böyle bir durumun tespit edilmesi halinde, ilgili her bir katılımcı için yapılan tüm ödemeler ödemenin yapıldığı tarihten itibaren yasal faizi ile birlikte yükleniciden tahsil edilir. Ayrıca katılımcının TYP bitimine kadar yapılacak ödemeleri de yüklenici tarafından katılımcıya ödenir.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TYP başlamadan önce yüklenici, tüm katılımcılara ait sözleşme tarihinden önceki bir yıllık süreyi içeren Sosyal Güvenlik Kurumu İl Müdürlükleri veya Merkezlerinden onaylı hizmet dökümlerini idareye teslim eder. Asillerin yerine başlayan yedekler için bu belge, başlamalarından itibaren yedi işgünü içinde verilir. Ancak katılımcılara ait hizmet dökümlerinin idare tarafından elektronik olarak sorgulanması halinde yüklenicinin hizmet dökümlerini teslim etmesine gerek yoktur.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TYP katılımcısı olmaya hak kazananlar, sözleşme daha önce imzalanmış olsa dahi, TYP başlama tarihinden önce programdan yararlandırılamazlar. Bu tür durumlarda katılımcının fazla çalıştığı sürelere ilişkin her türlü giderin ödenmesinden yüklenici sorumludur. İdareye herhangi bir sorumluluk yüklenemez.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Yüklenicinin, hak edişlere ilişkin belgeleri, maaş bordrosu, varsa sarf malzemesi gider ve kâr için fatura ve fatura yerine geçen belgeleri izleyen ayın yedinci gününe kadar idareye teslim etmesi gerekir.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Hak ediş belgeleri ile birlikte her bir katılımcı için devamsızlık durumlarını gösteren Devamsızlık Formu da yüklenici tarafından idareye teslim edilir. Sözleşmede belirtilmesi durumunda, devam durumlarının yükleniciler tarafından sisteme girilmesi de mümkündür. Bu şekilde devam durumlarının, her ayı takip eden 5 inci günün sonuna kadar sisteme girilmesi hâlinde Devamsızlık Formunun idareye teslimi zorunlu değildir. Devamsızlık Formunda ya da devam durumlarının yüklenici tarafından sisteme girilmesi hâlinde ortaya çıkabilecek hatalarda sorumluluk yükleniciye aittir.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TYP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idareye bildirmekle yükümlüdür.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Engellilerin </w:t>
      </w:r>
      <w:proofErr w:type="spellStart"/>
      <w:r w:rsidRPr="00096865">
        <w:rPr>
          <w:rFonts w:eastAsia="Times New Roman" w:cs="Calibri"/>
          <w:lang w:eastAsia="tr-TR"/>
        </w:rPr>
        <w:t>TYP’ye</w:t>
      </w:r>
      <w:proofErr w:type="spellEnd"/>
      <w:r w:rsidRPr="00096865">
        <w:rPr>
          <w:rFonts w:eastAsia="Times New Roman" w:cs="Calibri"/>
          <w:lang w:eastAsia="tr-TR"/>
        </w:rPr>
        <w:t xml:space="preserve"> katılımını sağlamak üzere TYP uygulama alanı ve bu alana ulaşılabilirliğinde kullanılan diğer kısımlarda gerekli önlemleri almak yüklenicinin sorumluluğundadır.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asciiTheme="majorHAnsi" w:eastAsia="Times New Roman" w:hAnsiTheme="majorHAnsi" w:cs="Times New Roman"/>
          <w:b/>
          <w:i/>
          <w:color w:val="000000"/>
          <w:sz w:val="24"/>
          <w:szCs w:val="24"/>
          <w:lang w:eastAsia="tr-TR"/>
        </w:rPr>
        <w:lastRenderedPageBreak/>
        <w:t xml:space="preserve">(Yeni Madde: </w:t>
      </w:r>
      <w:proofErr w:type="gramStart"/>
      <w:r w:rsidRPr="00096865">
        <w:rPr>
          <w:rFonts w:asciiTheme="majorHAnsi" w:eastAsia="Times New Roman" w:hAnsiTheme="majorHAnsi" w:cs="Times New Roman"/>
          <w:b/>
          <w:i/>
          <w:color w:val="000000"/>
          <w:sz w:val="24"/>
          <w:szCs w:val="24"/>
          <w:lang w:eastAsia="tr-TR"/>
        </w:rPr>
        <w:t>18/07/2016</w:t>
      </w:r>
      <w:proofErr w:type="gramEnd"/>
      <w:r w:rsidRPr="00096865">
        <w:rPr>
          <w:rFonts w:asciiTheme="majorHAnsi" w:eastAsia="Times New Roman" w:hAnsiTheme="majorHAnsi" w:cs="Times New Roman"/>
          <w:b/>
          <w:i/>
          <w:color w:val="000000"/>
          <w:sz w:val="24"/>
          <w:szCs w:val="24"/>
          <w:lang w:eastAsia="tr-TR"/>
        </w:rPr>
        <w:t xml:space="preserve"> tarihli ve 24839 sayılı Genel Müdür Onayı) </w:t>
      </w:r>
      <w:r w:rsidRPr="00096865">
        <w:rPr>
          <w:rFonts w:eastAsia="Times New Roman" w:cs="Calibri"/>
          <w:lang w:eastAsia="tr-TR"/>
        </w:rPr>
        <w:t>TYP süresince haftada bir gün katılımcılara mesleki eğitim ve/veya kişisel gelişim eğitimleri verilmesi yüklenicinin sorumluluğundadır. Eğitimin içeriğinin belirlenmesi, eğitim planlaması ve yürütülmesinden yüklenici sorumludur. Verilen eğitim ile ilgili bilgilerin ilgili dönemin hak edişi düzenlenirken sisteme girilmesi gerekmektedir. Verilecek haftalık eğitim bir günlük TYP saatine denk gelmelidir. Eğitim ve çalışma süresi toplamının haftada 45 saat olması gerekmektedir. Yüklenici haftalık eğitim süresini TYP çalışma günlerinde ister tek seferde, ister TYP çalışma günlerine yayarak kullanabilir. Eğitimler esnasında çalışma yapılmayacak sadece eğitim yapılacaktır. Program kapsamında verilecek eğitimin konusu, mesleki eğitim veya kişisel gelişim eğitimlerinden hangisi kapsamında olduğu ve planlaması EK-3 Toplum Yararına Program Yüklenici Sözleşmesi’nde belirtilmelidir.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1" w:name="_Toc353959834"/>
      <w:r w:rsidRPr="00096865">
        <w:rPr>
          <w:rFonts w:eastAsia="Times New Roman" w:cs="Times New Roman"/>
          <w:b/>
          <w:bCs/>
        </w:rPr>
        <w:t>Katılımcılara ilişkin hükümler</w:t>
      </w:r>
      <w:bookmarkEnd w:id="11"/>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jc w:val="both"/>
        <w:rPr>
          <w:rFonts w:eastAsia="Times New Roman" w:cs="Calibri"/>
          <w:lang w:eastAsia="tr-TR"/>
        </w:rPr>
      </w:pPr>
      <w:r w:rsidRPr="00096865">
        <w:rPr>
          <w:rFonts w:eastAsia="Times New Roman" w:cs="Calibri"/>
          <w:lang w:eastAsia="tr-TR"/>
        </w:rPr>
        <w:t xml:space="preserve">Katılımcı taahhütnamesini imzalamayan katılımcı, </w:t>
      </w:r>
      <w:proofErr w:type="spellStart"/>
      <w:r w:rsidRPr="00096865">
        <w:rPr>
          <w:rFonts w:eastAsia="Times New Roman" w:cs="Calibri"/>
          <w:lang w:eastAsia="tr-TR"/>
        </w:rPr>
        <w:t>TYP’ye</w:t>
      </w:r>
      <w:proofErr w:type="spellEnd"/>
      <w:r w:rsidRPr="00096865">
        <w:rPr>
          <w:rFonts w:eastAsia="Times New Roman" w:cs="Calibri"/>
          <w:lang w:eastAsia="tr-TR"/>
        </w:rPr>
        <w:t xml:space="preserve"> </w:t>
      </w:r>
      <w:proofErr w:type="gramStart"/>
      <w:r w:rsidRPr="00096865">
        <w:rPr>
          <w:rFonts w:eastAsia="Times New Roman" w:cs="Calibri"/>
          <w:lang w:eastAsia="tr-TR"/>
        </w:rPr>
        <w:t>dahil</w:t>
      </w:r>
      <w:proofErr w:type="gramEnd"/>
      <w:r w:rsidRPr="00096865">
        <w:rPr>
          <w:rFonts w:eastAsia="Times New Roman" w:cs="Calibri"/>
          <w:lang w:eastAsia="tr-TR"/>
        </w:rPr>
        <w:t xml:space="preserve"> edilemez.</w:t>
      </w:r>
    </w:p>
    <w:p w:rsidR="00096865" w:rsidRPr="00096865" w:rsidRDefault="00096865" w:rsidP="00096865">
      <w:pPr>
        <w:numPr>
          <w:ilvl w:val="0"/>
          <w:numId w:val="3"/>
        </w:numPr>
        <w:tabs>
          <w:tab w:val="left" w:pos="567"/>
        </w:tabs>
        <w:spacing w:before="100" w:beforeAutospacing="1" w:after="100" w:afterAutospacing="1" w:line="240" w:lineRule="auto"/>
        <w:ind w:left="567"/>
        <w:jc w:val="both"/>
        <w:rPr>
          <w:rFonts w:eastAsia="Times New Roman" w:cs="Calibri"/>
          <w:lang w:eastAsia="tr-TR"/>
        </w:rPr>
      </w:pPr>
      <w:r w:rsidRPr="00096865">
        <w:rPr>
          <w:rFonts w:asciiTheme="majorHAnsi" w:eastAsia="Times New Roman" w:hAnsiTheme="majorHAnsi" w:cs="Times New Roman"/>
          <w:b/>
          <w:i/>
          <w:color w:val="000000"/>
          <w:sz w:val="24"/>
          <w:szCs w:val="24"/>
          <w:lang w:eastAsia="tr-TR"/>
        </w:rPr>
        <w:t xml:space="preserve">(Değişik: </w:t>
      </w:r>
      <w:proofErr w:type="gramStart"/>
      <w:r w:rsidRPr="00096865">
        <w:rPr>
          <w:rFonts w:asciiTheme="majorHAnsi" w:eastAsia="Times New Roman" w:hAnsiTheme="majorHAnsi" w:cs="Times New Roman"/>
          <w:b/>
          <w:i/>
          <w:color w:val="000000"/>
          <w:sz w:val="24"/>
          <w:szCs w:val="24"/>
          <w:lang w:eastAsia="tr-TR"/>
        </w:rPr>
        <w:t>18/07/2016</w:t>
      </w:r>
      <w:proofErr w:type="gramEnd"/>
      <w:r w:rsidRPr="00096865">
        <w:rPr>
          <w:rFonts w:asciiTheme="majorHAnsi" w:eastAsia="Times New Roman" w:hAnsiTheme="majorHAnsi" w:cs="Times New Roman"/>
          <w:b/>
          <w:i/>
          <w:color w:val="000000"/>
          <w:sz w:val="24"/>
          <w:szCs w:val="24"/>
          <w:lang w:eastAsia="tr-TR"/>
        </w:rPr>
        <w:t xml:space="preserve"> tarihli ve 24839 sayılı Genel Müdür Onayı)</w:t>
      </w:r>
      <w:r w:rsidRPr="00096865">
        <w:rPr>
          <w:rFonts w:asciiTheme="majorHAnsi" w:eastAsia="Times New Roman" w:hAnsiTheme="majorHAnsi" w:cs="Times New Roman"/>
          <w:b/>
          <w:i/>
          <w:color w:val="000000"/>
          <w:sz w:val="24"/>
          <w:szCs w:val="24"/>
          <w:vertAlign w:val="superscript"/>
          <w:lang w:eastAsia="tr-TR"/>
        </w:rPr>
        <w:footnoteReference w:id="11"/>
      </w:r>
      <w:r w:rsidRPr="00096865">
        <w:rPr>
          <w:rFonts w:asciiTheme="majorHAnsi" w:eastAsia="Times New Roman" w:hAnsiTheme="majorHAnsi" w:cs="Times New Roman"/>
          <w:b/>
          <w:i/>
          <w:color w:val="000000"/>
          <w:sz w:val="24"/>
          <w:szCs w:val="24"/>
          <w:lang w:eastAsia="tr-TR"/>
        </w:rPr>
        <w:t xml:space="preserve"> </w:t>
      </w:r>
      <w:proofErr w:type="spellStart"/>
      <w:r w:rsidRPr="00096865">
        <w:rPr>
          <w:rFonts w:eastAsia="Times New Roman" w:cs="Calibri"/>
          <w:lang w:eastAsia="tr-TR"/>
        </w:rPr>
        <w:t>TYP’ye</w:t>
      </w:r>
      <w:proofErr w:type="spellEnd"/>
      <w:r w:rsidRPr="00096865">
        <w:rPr>
          <w:rFonts w:eastAsia="Times New Roman" w:cs="Calibri"/>
          <w:lang w:eastAsia="tr-TR"/>
        </w:rPr>
        <w:t xml:space="preserve"> ara verildiğinde, aradan sonraki dönemde de aynı katılımcılarla devam edilecektir. Ancak ara verilen dönemde Genelgenin 8 inci maddesinde yer alan katılım şartlarını sağlamayan katılımcılar programa devam edemez.</w:t>
      </w:r>
    </w:p>
    <w:p w:rsidR="00096865" w:rsidRPr="00096865" w:rsidRDefault="00096865" w:rsidP="00096865">
      <w:pPr>
        <w:numPr>
          <w:ilvl w:val="0"/>
          <w:numId w:val="3"/>
        </w:numPr>
        <w:tabs>
          <w:tab w:val="left" w:pos="567"/>
        </w:tabs>
        <w:spacing w:before="100" w:beforeAutospacing="1" w:after="100" w:afterAutospacing="1" w:line="240" w:lineRule="auto"/>
        <w:ind w:left="567"/>
        <w:jc w:val="both"/>
        <w:rPr>
          <w:rFonts w:eastAsia="Times New Roman" w:cs="Calibri"/>
          <w:lang w:eastAsia="tr-TR"/>
        </w:rPr>
      </w:pPr>
      <w:r w:rsidRPr="00096865">
        <w:rPr>
          <w:rFonts w:eastAsia="Times New Roman" w:cs="Calibri"/>
          <w:lang w:eastAsia="tr-TR"/>
        </w:rPr>
        <w:t xml:space="preserve">Bir katılımcı, yüklenici ile düzenlenen </w:t>
      </w:r>
      <w:proofErr w:type="spellStart"/>
      <w:r w:rsidRPr="00096865">
        <w:rPr>
          <w:rFonts w:eastAsia="Times New Roman" w:cs="Calibri"/>
          <w:lang w:eastAsia="tr-TR"/>
        </w:rPr>
        <w:t>TYP’lerden</w:t>
      </w:r>
      <w:proofErr w:type="spellEnd"/>
      <w:r w:rsidRPr="00096865">
        <w:rPr>
          <w:rFonts w:eastAsia="Times New Roman" w:cs="Calibri"/>
          <w:lang w:eastAsia="tr-TR"/>
        </w:rPr>
        <w:t xml:space="preserve"> en fazla on sekiz ay yararlanabilir.</w:t>
      </w:r>
    </w:p>
    <w:p w:rsidR="00096865" w:rsidRPr="00096865" w:rsidRDefault="00096865" w:rsidP="00096865">
      <w:pPr>
        <w:numPr>
          <w:ilvl w:val="0"/>
          <w:numId w:val="3"/>
        </w:numPr>
        <w:tabs>
          <w:tab w:val="left" w:pos="567"/>
        </w:tabs>
        <w:spacing w:before="100" w:beforeAutospacing="1" w:after="100" w:afterAutospacing="1" w:line="240" w:lineRule="auto"/>
        <w:ind w:left="567"/>
        <w:jc w:val="both"/>
        <w:rPr>
          <w:rFonts w:eastAsia="Times New Roman" w:cs="Calibri"/>
          <w:lang w:eastAsia="tr-TR"/>
        </w:rPr>
      </w:pPr>
      <w:r w:rsidRPr="00096865">
        <w:rPr>
          <w:rFonts w:asciiTheme="majorHAnsi" w:eastAsia="Times New Roman" w:hAnsiTheme="majorHAnsi" w:cs="Times New Roman"/>
          <w:b/>
          <w:i/>
          <w:color w:val="000000"/>
          <w:sz w:val="24"/>
          <w:szCs w:val="24"/>
          <w:lang w:eastAsia="tr-TR"/>
        </w:rPr>
        <w:t xml:space="preserve">(Değişik: </w:t>
      </w:r>
      <w:proofErr w:type="gramStart"/>
      <w:r w:rsidRPr="00096865">
        <w:rPr>
          <w:rFonts w:asciiTheme="majorHAnsi" w:eastAsia="Times New Roman" w:hAnsiTheme="majorHAnsi" w:cs="Times New Roman"/>
          <w:b/>
          <w:i/>
          <w:color w:val="000000"/>
          <w:sz w:val="24"/>
          <w:szCs w:val="24"/>
          <w:lang w:eastAsia="tr-TR"/>
        </w:rPr>
        <w:t>18/07/2016</w:t>
      </w:r>
      <w:proofErr w:type="gramEnd"/>
      <w:r w:rsidRPr="00096865">
        <w:rPr>
          <w:rFonts w:asciiTheme="majorHAnsi" w:eastAsia="Times New Roman" w:hAnsiTheme="majorHAnsi" w:cs="Times New Roman"/>
          <w:b/>
          <w:i/>
          <w:color w:val="000000"/>
          <w:sz w:val="24"/>
          <w:szCs w:val="24"/>
          <w:lang w:eastAsia="tr-TR"/>
        </w:rPr>
        <w:t xml:space="preserve"> tarihli ve 24839 sayılı Genel Müdür Onayı)</w:t>
      </w:r>
      <w:r w:rsidRPr="00096865">
        <w:rPr>
          <w:rFonts w:asciiTheme="majorHAnsi" w:eastAsia="Times New Roman" w:hAnsiTheme="majorHAnsi" w:cs="Times New Roman"/>
          <w:b/>
          <w:i/>
          <w:color w:val="000000"/>
          <w:sz w:val="24"/>
          <w:szCs w:val="24"/>
          <w:vertAlign w:val="superscript"/>
          <w:lang w:eastAsia="tr-TR"/>
        </w:rPr>
        <w:footnoteReference w:id="12"/>
      </w:r>
      <w:r w:rsidRPr="00096865">
        <w:rPr>
          <w:rFonts w:asciiTheme="majorHAnsi" w:eastAsia="Times New Roman" w:hAnsiTheme="majorHAnsi" w:cs="Times New Roman"/>
          <w:b/>
          <w:i/>
          <w:color w:val="000000"/>
          <w:sz w:val="24"/>
          <w:szCs w:val="24"/>
          <w:lang w:eastAsia="tr-TR"/>
        </w:rPr>
        <w:t xml:space="preserve"> </w:t>
      </w:r>
      <w:r w:rsidRPr="00096865">
        <w:rPr>
          <w:rFonts w:eastAsia="Times New Roman" w:cs="Calibri"/>
          <w:lang w:eastAsia="tr-TR"/>
        </w:rPr>
        <w:t xml:space="preserve">. İl Müdürlüğü, başvurulardan sonra yüklenici ile birlikte katılımcıları seçecektir. Katılımcıların </w:t>
      </w:r>
      <w:proofErr w:type="spellStart"/>
      <w:r w:rsidRPr="00096865">
        <w:rPr>
          <w:rFonts w:eastAsia="Times New Roman" w:cs="Calibri"/>
          <w:lang w:eastAsia="tr-TR"/>
        </w:rPr>
        <w:t>TYP’nin</w:t>
      </w:r>
      <w:proofErr w:type="spellEnd"/>
      <w:r w:rsidRPr="00096865">
        <w:rPr>
          <w:rFonts w:eastAsia="Times New Roman" w:cs="Calibri"/>
          <w:lang w:eastAsia="tr-TR"/>
        </w:rPr>
        <w:t xml:space="preserve"> uygulanacağı yere en yakın bölgeden seçilmesi esastır. Seçimden önce TYP ilanında belirtilen koşulları taşımayan ya da </w:t>
      </w:r>
      <w:proofErr w:type="spellStart"/>
      <w:r w:rsidRPr="00096865">
        <w:rPr>
          <w:rFonts w:eastAsia="Times New Roman" w:cs="Calibri"/>
          <w:lang w:eastAsia="tr-TR"/>
        </w:rPr>
        <w:t>TYP’nin</w:t>
      </w:r>
      <w:proofErr w:type="spellEnd"/>
      <w:r w:rsidRPr="00096865">
        <w:rPr>
          <w:rFonts w:eastAsia="Times New Roman" w:cs="Calibri"/>
          <w:lang w:eastAsia="tr-TR"/>
        </w:rPr>
        <w:t xml:space="preserve"> aksamasına ve başarısız olmasına sebep olabilecek olan başvurular geçersiz sayılacaktır.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TYP devam ederken ya da başladığında katılımcı sayısında meydana gelen azalmalar yedek listedeki işsizlerden; yedek listeden katılımcı temin edilememesi hâlinde ilana başvuran diğer işsizlerden yukarıdaki öncelikler dikkate alınarak karşılanır. Başvuranlar içinden de katılımcı sayısının tamamlanamaması hâlinde Kurum’a kayıtlı işsizlerden idare tarafından uygun görülenler, ilana çıkılmadan liste yöntemi ile belirlenir.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Katılımcıların seçim işleminin yapılmasından sonra program başlamadan önce tüm nihai katılımcıların gerekli koşulları taşıyıp taşımadığı idare ve yüklenici tarafından tekrar kontrol edilecektir. Gerekli kontrol işlemleri tamamlanmadan program başlatılmayacaktır.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TYP başlatılması aşamasında belirlenen sayıda katılımcı bulunamaması halinde ya da </w:t>
      </w:r>
      <w:proofErr w:type="spellStart"/>
      <w:r w:rsidRPr="00096865">
        <w:rPr>
          <w:rFonts w:eastAsia="Times New Roman" w:cs="Calibri"/>
          <w:lang w:eastAsia="tr-TR"/>
        </w:rPr>
        <w:t>TYP’nin</w:t>
      </w:r>
      <w:proofErr w:type="spellEnd"/>
      <w:r w:rsidRPr="00096865">
        <w:rPr>
          <w:rFonts w:eastAsia="Times New Roman" w:cs="Calibri"/>
          <w:lang w:eastAsia="tr-TR"/>
        </w:rPr>
        <w:t xml:space="preserve"> yürütülmesi sırasında yüklenicinin kusuru dışında katılımcı sayısında azalma olması halinde hizmetin gereği şekilde ifasına engel olmamak kaydıyla </w:t>
      </w:r>
      <w:proofErr w:type="spellStart"/>
      <w:r w:rsidRPr="00096865">
        <w:rPr>
          <w:rFonts w:eastAsia="Times New Roman" w:cs="Calibri"/>
          <w:lang w:eastAsia="tr-TR"/>
        </w:rPr>
        <w:t>TYP’ye</w:t>
      </w:r>
      <w:proofErr w:type="spellEnd"/>
      <w:r w:rsidRPr="00096865">
        <w:rPr>
          <w:rFonts w:eastAsia="Times New Roman" w:cs="Calibri"/>
          <w:lang w:eastAsia="tr-TR"/>
        </w:rPr>
        <w:t xml:space="preserve"> devam edilebilir.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2" w:name="_Toc353959835"/>
      <w:r w:rsidRPr="00096865">
        <w:rPr>
          <w:rFonts w:eastAsia="Times New Roman" w:cs="Times New Roman"/>
          <w:b/>
          <w:bCs/>
        </w:rPr>
        <w:t xml:space="preserve">Katılımcıların </w:t>
      </w:r>
      <w:proofErr w:type="spellStart"/>
      <w:r w:rsidRPr="00096865">
        <w:rPr>
          <w:rFonts w:eastAsia="Times New Roman" w:cs="Times New Roman"/>
          <w:b/>
          <w:bCs/>
        </w:rPr>
        <w:t>TYP’ye</w:t>
      </w:r>
      <w:proofErr w:type="spellEnd"/>
      <w:r w:rsidRPr="00096865">
        <w:rPr>
          <w:rFonts w:eastAsia="Times New Roman" w:cs="Times New Roman"/>
          <w:b/>
          <w:bCs/>
        </w:rPr>
        <w:t xml:space="preserve"> devam zorunluluğu ve izinleri</w:t>
      </w:r>
      <w:bookmarkEnd w:id="12"/>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Katılımcıların </w:t>
      </w:r>
      <w:proofErr w:type="spellStart"/>
      <w:r w:rsidRPr="00096865">
        <w:rPr>
          <w:rFonts w:eastAsia="Times New Roman" w:cs="Calibri"/>
          <w:lang w:eastAsia="tr-TR"/>
        </w:rPr>
        <w:t>TYP’ye</w:t>
      </w:r>
      <w:proofErr w:type="spellEnd"/>
      <w:r w:rsidRPr="00096865">
        <w:rPr>
          <w:rFonts w:eastAsia="Times New Roman" w:cs="Calibri"/>
          <w:lang w:eastAsia="tr-TR"/>
        </w:rPr>
        <w:t xml:space="preserve"> devamı zorunludur.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lang w:eastAsia="tr-TR"/>
        </w:rPr>
        <w:t>14/11/2014</w:t>
      </w:r>
      <w:proofErr w:type="gramEnd"/>
      <w:r w:rsidRPr="00096865">
        <w:rPr>
          <w:rFonts w:eastAsia="Times New Roman" w:cs="Times New Roman"/>
          <w:b/>
          <w:i/>
          <w:lang w:eastAsia="tr-TR"/>
        </w:rPr>
        <w:t xml:space="preserve"> tarihli ve 40006 </w:t>
      </w:r>
      <w:r w:rsidRPr="00096865">
        <w:rPr>
          <w:rFonts w:eastAsia="Times New Roman" w:cs="Times New Roman"/>
          <w:b/>
          <w:i/>
          <w:color w:val="000000"/>
          <w:sz w:val="24"/>
          <w:szCs w:val="24"/>
          <w:lang w:eastAsia="tr-TR"/>
        </w:rPr>
        <w:t xml:space="preserve">sayılı </w:t>
      </w:r>
      <w:r w:rsidRPr="00096865">
        <w:rPr>
          <w:rFonts w:eastAsia="Times New Roman" w:cs="Times New Roman"/>
          <w:b/>
          <w:i/>
          <w:color w:val="000000"/>
          <w:lang w:eastAsia="tr-TR"/>
        </w:rPr>
        <w:t>Genel Müdür Onayı)</w:t>
      </w:r>
      <w:r w:rsidRPr="00096865">
        <w:rPr>
          <w:rFonts w:eastAsia="Calibri" w:cs="Times New Roman"/>
          <w:vertAlign w:val="superscript"/>
          <w:lang w:eastAsia="tr-TR"/>
        </w:rPr>
        <w:footnoteReference w:id="13"/>
      </w:r>
      <w:r w:rsidRPr="00096865">
        <w:rPr>
          <w:rFonts w:eastAsia="Times New Roman" w:cs="Times New Roman"/>
          <w:b/>
          <w:i/>
          <w:color w:val="000000"/>
          <w:sz w:val="24"/>
          <w:szCs w:val="24"/>
          <w:lang w:eastAsia="tr-TR"/>
        </w:rPr>
        <w:t xml:space="preserve"> </w:t>
      </w:r>
      <w:r w:rsidRPr="00096865">
        <w:rPr>
          <w:rFonts w:eastAsia="Times New Roman" w:cs="Times New Roman"/>
          <w:lang w:eastAsia="tr-TR"/>
        </w:rPr>
        <w:t xml:space="preserve">Katılımcılar </w:t>
      </w:r>
      <w:proofErr w:type="spellStart"/>
      <w:r w:rsidRPr="00096865">
        <w:rPr>
          <w:rFonts w:eastAsia="Times New Roman" w:cs="Times New Roman"/>
          <w:lang w:eastAsia="tr-TR"/>
        </w:rPr>
        <w:t>TYP’nin</w:t>
      </w:r>
      <w:proofErr w:type="spellEnd"/>
      <w:r w:rsidRPr="00096865">
        <w:rPr>
          <w:rFonts w:eastAsia="Times New Roman" w:cs="Times New Roman"/>
          <w:lang w:eastAsia="tr-TR"/>
        </w:rPr>
        <w:t xml:space="preserve"> süresine bakılmaksızın yükleniciye ve Kuruma bilgi vermek ve Kurum ya da yükleniciden onay almak şartıyla on dört güne kadar ücretsiz izin kullanabilir. Ücretsiz izin kullanılan dönemde katılımcıya herhangi bir ücret ödenmez ve SGK bildirimi de devamsızlıklar düşüldükten sonra kalan süre üzerinden yapılır.</w:t>
      </w:r>
      <w:r w:rsidRPr="00096865">
        <w:rPr>
          <w:rFonts w:eastAsia="Times New Roman" w:cs="Times New Roman"/>
          <w:b/>
          <w:i/>
          <w:color w:val="FF0000"/>
          <w:lang w:eastAsia="tr-TR"/>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Times New Roman"/>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lang w:eastAsia="tr-TR"/>
        </w:rPr>
        <w:t>14/11/2014</w:t>
      </w:r>
      <w:proofErr w:type="gramEnd"/>
      <w:r w:rsidRPr="00096865">
        <w:rPr>
          <w:rFonts w:eastAsia="Times New Roman" w:cs="Times New Roman"/>
          <w:b/>
          <w:i/>
          <w:lang w:eastAsia="tr-TR"/>
        </w:rPr>
        <w:t xml:space="preserve"> tarihli ve 40006 </w:t>
      </w:r>
      <w:r w:rsidRPr="00096865">
        <w:rPr>
          <w:rFonts w:eastAsia="Times New Roman" w:cs="Times New Roman"/>
          <w:b/>
          <w:i/>
          <w:color w:val="000000"/>
          <w:sz w:val="24"/>
          <w:szCs w:val="24"/>
          <w:lang w:eastAsia="tr-TR"/>
        </w:rPr>
        <w:t xml:space="preserve">sayılı </w:t>
      </w:r>
      <w:r w:rsidRPr="00096865">
        <w:rPr>
          <w:rFonts w:eastAsia="Times New Roman" w:cs="Times New Roman"/>
          <w:b/>
          <w:i/>
          <w:color w:val="000000"/>
          <w:lang w:eastAsia="tr-TR"/>
        </w:rPr>
        <w:t>Genel Müdür Onayı)</w:t>
      </w:r>
      <w:r w:rsidRPr="00096865">
        <w:rPr>
          <w:rFonts w:eastAsia="Calibri" w:cs="Times New Roman"/>
          <w:vertAlign w:val="superscript"/>
          <w:lang w:eastAsia="tr-TR"/>
        </w:rPr>
        <w:footnoteReference w:id="14"/>
      </w:r>
      <w:r w:rsidRPr="00096865">
        <w:rPr>
          <w:rFonts w:ascii="Times New Roman" w:eastAsia="Calibri" w:hAnsi="Times New Roman" w:cs="Times New Roman"/>
          <w:sz w:val="24"/>
          <w:szCs w:val="24"/>
          <w:vertAlign w:val="superscript"/>
          <w:lang w:eastAsia="tr-TR"/>
        </w:rPr>
        <w:t xml:space="preserve"> </w:t>
      </w:r>
      <w:r w:rsidRPr="00096865">
        <w:rPr>
          <w:rFonts w:eastAsia="Times New Roman" w:cs="Times New Roman"/>
          <w:lang w:eastAsia="tr-TR"/>
        </w:rPr>
        <w:t xml:space="preserve">Sağlık sorunları, evlenme, doğum ve birinci derece yakınlarının vefatı ve benzeri durumlar da on dört günlük ücretsiz izin kapsamında değerlendirilir.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Times New Roman"/>
          <w:color w:val="FF0000"/>
          <w:lang w:eastAsia="tr-TR"/>
        </w:rPr>
      </w:pPr>
      <w:r w:rsidRPr="00096865">
        <w:rPr>
          <w:rFonts w:eastAsia="Times New Roman" w:cs="Times New Roman"/>
          <w:b/>
          <w:i/>
          <w:color w:val="000000"/>
          <w:lang w:eastAsia="tr-TR"/>
        </w:rPr>
        <w:lastRenderedPageBreak/>
        <w:t xml:space="preserve">(Değişik: </w:t>
      </w:r>
      <w:proofErr w:type="gramStart"/>
      <w:r w:rsidRPr="00096865">
        <w:rPr>
          <w:rFonts w:eastAsia="Times New Roman" w:cs="Times New Roman"/>
          <w:b/>
          <w:i/>
          <w:lang w:eastAsia="tr-TR"/>
        </w:rPr>
        <w:t>14/11/2014</w:t>
      </w:r>
      <w:proofErr w:type="gramEnd"/>
      <w:r w:rsidRPr="00096865">
        <w:rPr>
          <w:rFonts w:eastAsia="Times New Roman" w:cs="Times New Roman"/>
          <w:b/>
          <w:i/>
          <w:lang w:eastAsia="tr-TR"/>
        </w:rPr>
        <w:t xml:space="preserve"> tarihli ve 40006 </w:t>
      </w:r>
      <w:r w:rsidRPr="00096865">
        <w:rPr>
          <w:rFonts w:eastAsia="Times New Roman" w:cs="Times New Roman"/>
          <w:b/>
          <w:i/>
          <w:color w:val="000000"/>
          <w:sz w:val="24"/>
          <w:szCs w:val="24"/>
          <w:lang w:eastAsia="tr-TR"/>
        </w:rPr>
        <w:t xml:space="preserve">sayılı </w:t>
      </w:r>
      <w:r w:rsidRPr="00096865">
        <w:rPr>
          <w:rFonts w:eastAsia="Times New Roman" w:cs="Times New Roman"/>
          <w:b/>
          <w:i/>
          <w:color w:val="000000"/>
          <w:lang w:eastAsia="tr-TR"/>
        </w:rPr>
        <w:t>Genel Müdür Onayı)</w:t>
      </w:r>
      <w:r w:rsidRPr="00096865">
        <w:rPr>
          <w:rFonts w:eastAsia="Calibri" w:cs="Times New Roman"/>
          <w:vertAlign w:val="superscript"/>
          <w:lang w:eastAsia="tr-TR"/>
        </w:rPr>
        <w:footnoteReference w:id="15"/>
      </w:r>
      <w:r w:rsidRPr="00096865">
        <w:rPr>
          <w:rFonts w:eastAsia="Times New Roman" w:cs="Times New Roman"/>
          <w:b/>
          <w:i/>
          <w:color w:val="000000"/>
          <w:lang w:eastAsia="tr-TR"/>
        </w:rPr>
        <w:t xml:space="preserve"> </w:t>
      </w:r>
      <w:r w:rsidRPr="00096865">
        <w:rPr>
          <w:rFonts w:eastAsia="Times New Roman" w:cs="Times New Roman"/>
          <w:lang w:eastAsia="tr-TR"/>
        </w:rPr>
        <w:t>İznin kullanımı için, izin dilekçesinin yükleniciye onaylatılması gerekmekte olup, dilekçede mazeret bildirilmesi zorunlu değildir.</w:t>
      </w:r>
      <w:r w:rsidRPr="00096865">
        <w:rPr>
          <w:rFonts w:eastAsia="Times New Roman" w:cs="Times New Roman"/>
          <w:color w:val="FF0000"/>
          <w:lang w:eastAsia="tr-TR"/>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lang w:eastAsia="tr-TR"/>
        </w:rPr>
        <w:t>14/11/2014</w:t>
      </w:r>
      <w:proofErr w:type="gramEnd"/>
      <w:r w:rsidRPr="00096865">
        <w:rPr>
          <w:rFonts w:eastAsia="Times New Roman" w:cs="Times New Roman"/>
          <w:b/>
          <w:i/>
          <w:lang w:eastAsia="tr-TR"/>
        </w:rPr>
        <w:t xml:space="preserve"> tarihli ve 40006 </w:t>
      </w:r>
      <w:r w:rsidRPr="00096865">
        <w:rPr>
          <w:rFonts w:eastAsia="Times New Roman" w:cs="Times New Roman"/>
          <w:b/>
          <w:i/>
          <w:color w:val="000000"/>
          <w:sz w:val="24"/>
          <w:szCs w:val="24"/>
          <w:lang w:eastAsia="tr-TR"/>
        </w:rPr>
        <w:t xml:space="preserve">sayılı </w:t>
      </w:r>
      <w:r w:rsidRPr="00096865">
        <w:rPr>
          <w:rFonts w:eastAsia="Times New Roman" w:cs="Times New Roman"/>
          <w:b/>
          <w:i/>
          <w:color w:val="000000"/>
          <w:lang w:eastAsia="tr-TR"/>
        </w:rPr>
        <w:t>Genel Müdür Onayı)</w:t>
      </w:r>
      <w:r w:rsidRPr="00096865">
        <w:rPr>
          <w:rFonts w:eastAsia="Calibri" w:cs="Times New Roman"/>
          <w:vertAlign w:val="superscript"/>
          <w:lang w:eastAsia="tr-TR"/>
        </w:rPr>
        <w:footnoteReference w:id="16"/>
      </w:r>
      <w:r w:rsidRPr="00096865">
        <w:rPr>
          <w:rFonts w:eastAsia="Calibri" w:cs="Times New Roman"/>
          <w:vertAlign w:val="superscript"/>
          <w:lang w:eastAsia="tr-TR"/>
        </w:rPr>
        <w:t xml:space="preserve"> </w:t>
      </w:r>
      <w:r w:rsidRPr="00096865">
        <w:rPr>
          <w:rFonts w:eastAsia="Times New Roman" w:cs="Times New Roman"/>
          <w:lang w:eastAsia="tr-TR"/>
        </w:rPr>
        <w:t>Hafta tatili günleri de iş gününde olduğu gibi çalışılmış olarak değerlendirilir. Katılımcıların hafta tatili ya da resmi tatil günlerine denk gelen izinleri, toplam izin haklarından düşülmez.</w:t>
      </w:r>
      <w:r w:rsidRPr="00096865">
        <w:rPr>
          <w:rFonts w:ascii="Times New Roman" w:eastAsia="Times New Roman" w:hAnsi="Times New Roman" w:cs="Calibri"/>
          <w:sz w:val="24"/>
          <w:szCs w:val="24"/>
          <w:lang w:eastAsia="tr-TR"/>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sz w:val="18"/>
          <w:szCs w:val="18"/>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lang w:eastAsia="tr-TR"/>
        </w:rPr>
        <w:t>14/11/2014</w:t>
      </w:r>
      <w:proofErr w:type="gramEnd"/>
      <w:r w:rsidRPr="00096865">
        <w:rPr>
          <w:rFonts w:eastAsia="Times New Roman" w:cs="Times New Roman"/>
          <w:b/>
          <w:i/>
          <w:lang w:eastAsia="tr-TR"/>
        </w:rPr>
        <w:t xml:space="preserve"> tarihli ve 40006 </w:t>
      </w:r>
      <w:r w:rsidRPr="00096865">
        <w:rPr>
          <w:rFonts w:eastAsia="Times New Roman" w:cs="Times New Roman"/>
          <w:b/>
          <w:i/>
          <w:color w:val="000000"/>
          <w:sz w:val="24"/>
          <w:szCs w:val="24"/>
          <w:lang w:eastAsia="tr-TR"/>
        </w:rPr>
        <w:t xml:space="preserve">sayılı </w:t>
      </w:r>
      <w:r w:rsidRPr="00096865">
        <w:rPr>
          <w:rFonts w:eastAsia="Times New Roman" w:cs="Times New Roman"/>
          <w:b/>
          <w:i/>
          <w:color w:val="000000"/>
          <w:lang w:eastAsia="tr-TR"/>
        </w:rPr>
        <w:t>Genel Müdür Onayı)</w:t>
      </w:r>
      <w:r w:rsidRPr="00096865">
        <w:rPr>
          <w:rFonts w:eastAsia="Calibri" w:cs="Times New Roman"/>
          <w:vertAlign w:val="superscript"/>
          <w:lang w:eastAsia="tr-TR"/>
        </w:rPr>
        <w:footnoteReference w:id="17"/>
      </w:r>
      <w:r w:rsidRPr="00096865">
        <w:rPr>
          <w:rFonts w:eastAsia="Calibri" w:cs="Times New Roman"/>
          <w:vertAlign w:val="superscript"/>
          <w:lang w:eastAsia="tr-TR"/>
        </w:rPr>
        <w:t xml:space="preserve"> </w:t>
      </w:r>
      <w:r w:rsidRPr="00096865">
        <w:rPr>
          <w:rFonts w:eastAsia="Times New Roman" w:cs="Times New Roman"/>
          <w:lang w:eastAsia="tr-TR"/>
        </w:rPr>
        <w:t>5510 sayılı Kanun’a göre iş kazası ve meslek hastalığı kapsamına giren sağlık sorunları hariç, herhangi bir nedenle on dört günlük izin süresinin aşılması halinde, yüklenici tarafından katılımcının ilişiği kesilerek il müdürlüğüne bildirilir.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Katılımcıların yükleniciye ve idareye bilgi vermeden ve bunlardan onay almadan ya da belgeleye dayalı mücbir nedenleri olmadan </w:t>
      </w:r>
      <w:proofErr w:type="spellStart"/>
      <w:r w:rsidRPr="00096865">
        <w:rPr>
          <w:rFonts w:eastAsia="Times New Roman" w:cs="Calibri"/>
          <w:lang w:eastAsia="tr-TR"/>
        </w:rPr>
        <w:t>TYP’ye</w:t>
      </w:r>
      <w:proofErr w:type="spellEnd"/>
      <w:r w:rsidRPr="00096865">
        <w:rPr>
          <w:rFonts w:eastAsia="Times New Roman" w:cs="Calibri"/>
          <w:lang w:eastAsia="tr-TR"/>
        </w:rPr>
        <w:t xml:space="preserve"> devamsızlık hakları bulunmamaktadır. Bu şekildeki bir günlük devamsızlıkta dahi yüklenici tarafından katılımcının TYP ile ilişiği kesilerek idareye bildirilir.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Times New Roman"/>
          <w:color w:val="FF0000"/>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lang w:eastAsia="tr-TR"/>
        </w:rPr>
        <w:t>14/11/2014</w:t>
      </w:r>
      <w:proofErr w:type="gramEnd"/>
      <w:r w:rsidRPr="00096865">
        <w:rPr>
          <w:rFonts w:eastAsia="Times New Roman" w:cs="Times New Roman"/>
          <w:b/>
          <w:i/>
          <w:lang w:eastAsia="tr-TR"/>
        </w:rPr>
        <w:t xml:space="preserve"> tarihli ve 40006 </w:t>
      </w:r>
      <w:r w:rsidRPr="00096865">
        <w:rPr>
          <w:rFonts w:eastAsia="Times New Roman" w:cs="Times New Roman"/>
          <w:b/>
          <w:i/>
          <w:color w:val="000000"/>
          <w:sz w:val="24"/>
          <w:szCs w:val="24"/>
          <w:lang w:eastAsia="tr-TR"/>
        </w:rPr>
        <w:t xml:space="preserve">sayılı </w:t>
      </w:r>
      <w:r w:rsidRPr="00096865">
        <w:rPr>
          <w:rFonts w:eastAsia="Times New Roman" w:cs="Times New Roman"/>
          <w:b/>
          <w:i/>
          <w:color w:val="000000"/>
          <w:lang w:eastAsia="tr-TR"/>
        </w:rPr>
        <w:t>Genel Müdür Onayı)</w:t>
      </w:r>
      <w:r w:rsidRPr="00096865">
        <w:rPr>
          <w:rFonts w:eastAsia="Calibri" w:cs="Times New Roman"/>
          <w:vertAlign w:val="superscript"/>
          <w:lang w:eastAsia="tr-TR"/>
        </w:rPr>
        <w:footnoteReference w:id="18"/>
      </w:r>
      <w:r w:rsidRPr="00096865">
        <w:rPr>
          <w:rFonts w:eastAsia="Calibri" w:cs="Times New Roman"/>
          <w:vertAlign w:val="superscript"/>
          <w:lang w:eastAsia="tr-TR"/>
        </w:rPr>
        <w:t xml:space="preserve"> </w:t>
      </w:r>
      <w:r w:rsidRPr="00096865">
        <w:rPr>
          <w:rFonts w:eastAsia="Times New Roman" w:cs="Times New Roman"/>
          <w:lang w:eastAsia="tr-TR"/>
        </w:rPr>
        <w:t xml:space="preserve">TYP başladıktan sonra programa başlayan katılımcılar, </w:t>
      </w:r>
      <w:proofErr w:type="spellStart"/>
      <w:r w:rsidRPr="00096865">
        <w:rPr>
          <w:rFonts w:eastAsia="Times New Roman" w:cs="Times New Roman"/>
          <w:lang w:eastAsia="tr-TR"/>
        </w:rPr>
        <w:t>TYP’nin</w:t>
      </w:r>
      <w:proofErr w:type="spellEnd"/>
      <w:r w:rsidRPr="00096865">
        <w:rPr>
          <w:rFonts w:eastAsia="Times New Roman" w:cs="Times New Roman"/>
          <w:lang w:eastAsia="tr-TR"/>
        </w:rPr>
        <w:t xml:space="preserve"> süresine bakılmaksızın yükleniciye ve Kuruma bilgi vermek ve Kurum ya da yükleniciden onay almak şartıyla on dört güne kadar ücretsiz izin kullanabilir.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Her katılımcıya devam ettikleri her gün için Devam Çizelgesini imzalatmak, muhafaza etmek ve ihtiyaç halinde yetkili kişi ve makamlara ibraz etmek yüklenicin sorumluluğundadır.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3" w:name="_Toc353959836"/>
      <w:r w:rsidRPr="00096865">
        <w:rPr>
          <w:rFonts w:eastAsia="Times New Roman" w:cs="Times New Roman"/>
          <w:b/>
          <w:bCs/>
        </w:rPr>
        <w:t>Katılımcılara yapılacak ödeme</w:t>
      </w:r>
      <w:bookmarkEnd w:id="13"/>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color w:val="000000"/>
          <w:lang w:eastAsia="tr-TR"/>
        </w:rPr>
        <w:t>24/02/2014</w:t>
      </w:r>
      <w:proofErr w:type="gramEnd"/>
      <w:r w:rsidRPr="00096865">
        <w:rPr>
          <w:rFonts w:eastAsia="Times New Roman" w:cs="Times New Roman"/>
          <w:b/>
          <w:i/>
          <w:color w:val="000000"/>
          <w:lang w:eastAsia="tr-TR"/>
        </w:rPr>
        <w:t xml:space="preserve"> tarihli ve 5934 sayılı Genel Müdür Onayı)</w:t>
      </w:r>
      <w:r w:rsidRPr="00096865">
        <w:rPr>
          <w:rFonts w:eastAsia="Times New Roman" w:cs="Times New Roman"/>
          <w:color w:val="000000" w:themeColor="text1"/>
          <w:sz w:val="20"/>
          <w:szCs w:val="20"/>
          <w:vertAlign w:val="superscript"/>
          <w:lang w:eastAsia="tr-TR"/>
        </w:rPr>
        <w:t xml:space="preserve"> </w:t>
      </w:r>
      <w:r w:rsidRPr="00096865">
        <w:rPr>
          <w:rFonts w:eastAsia="Calibri" w:cs="Times New Roman"/>
          <w:sz w:val="20"/>
          <w:szCs w:val="20"/>
          <w:vertAlign w:val="superscript"/>
          <w:lang w:eastAsia="tr-TR"/>
        </w:rPr>
        <w:footnoteReference w:id="19"/>
      </w:r>
      <w:r w:rsidRPr="00096865">
        <w:rPr>
          <w:rFonts w:eastAsia="Times New Roman" w:cs="Times New Roman"/>
          <w:b/>
          <w:i/>
          <w:color w:val="000000"/>
          <w:sz w:val="24"/>
          <w:szCs w:val="24"/>
          <w:lang w:eastAsia="tr-TR"/>
        </w:rPr>
        <w:t xml:space="preserve"> </w:t>
      </w:r>
      <w:r w:rsidRPr="00096865">
        <w:rPr>
          <w:rFonts w:eastAsia="Times New Roman" w:cs="Calibri"/>
          <w:lang w:eastAsia="tr-TR"/>
        </w:rPr>
        <w:t>Her bir katılımcıya yapılacak ödeme, 4857 sayılı Kanun hükümleri çerçevesinde asgari ücret tespit komisyonu tarafından belirlenen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ilgili aydaki takvim gün sayısından düşülmesi sonucu bulunan gün sayısı üzerinden hesaplanır</w:t>
      </w:r>
      <w:r w:rsidRPr="00096865">
        <w:rPr>
          <w:rFonts w:eastAsia="Times New Roman" w:cs="Times New Roman"/>
          <w:color w:val="000000" w:themeColor="text1"/>
          <w:sz w:val="20"/>
          <w:szCs w:val="20"/>
          <w:lang w:eastAsia="tr-TR"/>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color w:val="000000"/>
          <w:lang w:eastAsia="tr-TR"/>
        </w:rPr>
        <w:t>24/02/2014</w:t>
      </w:r>
      <w:proofErr w:type="gramEnd"/>
      <w:r w:rsidRPr="00096865">
        <w:rPr>
          <w:rFonts w:eastAsia="Times New Roman" w:cs="Times New Roman"/>
          <w:b/>
          <w:i/>
          <w:color w:val="000000"/>
          <w:lang w:eastAsia="tr-TR"/>
        </w:rPr>
        <w:t xml:space="preserve"> tarihli ve 5934 sayılı Genel Müdür Onayı)</w:t>
      </w:r>
      <w:r w:rsidRPr="00096865">
        <w:rPr>
          <w:rFonts w:eastAsia="Times New Roman" w:cs="Times New Roman"/>
          <w:color w:val="000000" w:themeColor="text1"/>
          <w:sz w:val="20"/>
          <w:szCs w:val="20"/>
          <w:vertAlign w:val="superscript"/>
          <w:lang w:eastAsia="tr-TR"/>
        </w:rPr>
        <w:t xml:space="preserve"> </w:t>
      </w:r>
      <w:r w:rsidRPr="00096865">
        <w:rPr>
          <w:rFonts w:eastAsia="Calibri" w:cs="Times New Roman"/>
          <w:sz w:val="20"/>
          <w:szCs w:val="20"/>
          <w:vertAlign w:val="superscript"/>
          <w:lang w:eastAsia="tr-TR"/>
        </w:rPr>
        <w:footnoteReference w:id="20"/>
      </w:r>
      <w:r w:rsidRPr="00096865">
        <w:rPr>
          <w:rFonts w:eastAsia="Calibri" w:cs="Times New Roman"/>
          <w:vertAlign w:val="superscript"/>
          <w:lang w:eastAsia="tr-TR"/>
        </w:rPr>
        <w:t xml:space="preserve"> </w:t>
      </w:r>
      <w:r w:rsidRPr="00096865">
        <w:rPr>
          <w:rFonts w:eastAsia="Times New Roman" w:cs="Calibri"/>
          <w:lang w:eastAsia="tr-TR"/>
        </w:rPr>
        <w:t xml:space="preserve">Ay içinde geç başlayan veya ay sonundan önce biten </w:t>
      </w:r>
      <w:proofErr w:type="spellStart"/>
      <w:r w:rsidRPr="00096865">
        <w:rPr>
          <w:rFonts w:eastAsia="Times New Roman" w:cs="Calibri"/>
          <w:lang w:eastAsia="tr-TR"/>
        </w:rPr>
        <w:t>TYP’lerde</w:t>
      </w:r>
      <w:proofErr w:type="spellEnd"/>
      <w:r w:rsidRPr="00096865">
        <w:rPr>
          <w:rFonts w:eastAsia="Times New Roman" w:cs="Calibri"/>
          <w:lang w:eastAsia="tr-TR"/>
        </w:rPr>
        <w:t xml:space="preserve">, ya da devam eden bir </w:t>
      </w:r>
      <w:proofErr w:type="spellStart"/>
      <w:r w:rsidRPr="00096865">
        <w:rPr>
          <w:rFonts w:eastAsia="Times New Roman" w:cs="Calibri"/>
          <w:lang w:eastAsia="tr-TR"/>
        </w:rPr>
        <w:t>TYP’ye</w:t>
      </w:r>
      <w:proofErr w:type="spellEnd"/>
      <w:r w:rsidRPr="00096865">
        <w:rPr>
          <w:rFonts w:eastAsia="Times New Roman" w:cs="Calibri"/>
          <w:lang w:eastAsia="tr-TR"/>
        </w:rPr>
        <w:t xml:space="preserve"> geç katılan veya </w:t>
      </w:r>
      <w:proofErr w:type="spellStart"/>
      <w:r w:rsidRPr="00096865">
        <w:rPr>
          <w:rFonts w:eastAsia="Times New Roman" w:cs="Calibri"/>
          <w:lang w:eastAsia="tr-TR"/>
        </w:rPr>
        <w:t>TYP’den</w:t>
      </w:r>
      <w:proofErr w:type="spellEnd"/>
      <w:r w:rsidRPr="00096865">
        <w:rPr>
          <w:rFonts w:eastAsia="Times New Roman" w:cs="Calibri"/>
          <w:lang w:eastAsia="tr-TR"/>
        </w:rPr>
        <w:t xml:space="preserve"> erken ayrılan katılımcılar için ödeme gün sayısı, ayın takvim gün sayısına bakılarak parmak hesabı yapılmak suretiyle hesaplanacaktır. Yapılacak ödemenin hesaplanmasında, hafta tatili günleri de dikkate alınır ve bugünlere ait ücret tam ödenir</w:t>
      </w:r>
      <w:r w:rsidRPr="00096865">
        <w:rPr>
          <w:rFonts w:eastAsia="Times New Roman" w:cs="Times New Roman"/>
          <w:color w:val="000000" w:themeColor="text1"/>
          <w:sz w:val="20"/>
          <w:szCs w:val="20"/>
          <w:lang w:eastAsia="tr-TR"/>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Sağlık raporuna bağlı olarak devamsızlık yapan katılımcıya SGK tarafından iş göremezlik ödendiğinden dolayı, sağlık raporu alınan günler için ücret ödenmeyecektir.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Vergi ve sosyal güvenlik prim giderleri katılımcıya yapılacak ödemeler üzerinden hesaplanarak bu gider kalemine ilave edilir. Bu nedenle vergi ve sosyal güvenlik prim oranları katılımcının hak ettiği aylık toplam ödeme miktarına uygulanarak hesaplanır.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4" w:name="_Toc353959837"/>
      <w:r w:rsidRPr="00096865">
        <w:rPr>
          <w:rFonts w:eastAsia="Times New Roman" w:cs="Times New Roman"/>
          <w:b/>
          <w:bCs/>
        </w:rPr>
        <w:lastRenderedPageBreak/>
        <w:t>Asgari geçim indirimi</w:t>
      </w:r>
      <w:bookmarkEnd w:id="14"/>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proofErr w:type="gramStart"/>
      <w:r w:rsidRPr="00096865">
        <w:rPr>
          <w:rFonts w:eastAsia="Times New Roman" w:cs="Calibri"/>
          <w:lang w:eastAsia="tr-TR"/>
        </w:rPr>
        <w:t>31/12/1960</w:t>
      </w:r>
      <w:proofErr w:type="gramEnd"/>
      <w:r w:rsidRPr="00096865">
        <w:rPr>
          <w:rFonts w:eastAsia="Times New Roman" w:cs="Calibri"/>
          <w:lang w:eastAsia="tr-TR"/>
        </w:rPr>
        <w:t xml:space="preserve"> tarihli ve 193 sayılı Gelir Vergisi Kanunu ve ilgili mevzuat çerçevesinde katılımcıların durumuna uygun olarak hesaplanacak olan asgari geçim indirimi, durumlarını gösterir belgelere bağlı olarak yükleniciler tarafından katılımcılara ödenir. Bu ödeme ile ilgili şikâyetlerden doğrudan yüklenici sorumludur.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5" w:name="_Toc353959838"/>
      <w:r w:rsidRPr="00096865">
        <w:rPr>
          <w:rFonts w:eastAsia="Times New Roman" w:cs="Times New Roman"/>
          <w:b/>
          <w:bCs/>
        </w:rPr>
        <w:t>Sarf malzemesi gideri</w:t>
      </w:r>
      <w:bookmarkEnd w:id="15"/>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proofErr w:type="spellStart"/>
      <w:r w:rsidRPr="00096865">
        <w:rPr>
          <w:rFonts w:eastAsia="Times New Roman" w:cs="Calibri"/>
          <w:lang w:eastAsia="tr-TR"/>
        </w:rPr>
        <w:t>TYP’nin</w:t>
      </w:r>
      <w:proofErr w:type="spellEnd"/>
      <w:r w:rsidRPr="00096865">
        <w:rPr>
          <w:rFonts w:eastAsia="Times New Roman" w:cs="Calibri"/>
          <w:lang w:eastAsia="tr-TR"/>
        </w:rPr>
        <w:t xml:space="preserve"> yürütülmesini sağlamaya yönelik olarak katılımcılar için ödenmesi öngörülen toplam giderin yüzde </w:t>
      </w:r>
      <w:r w:rsidR="00642673" w:rsidRPr="00642673">
        <w:rPr>
          <w:rFonts w:eastAsia="Times New Roman" w:cs="Calibri"/>
          <w:b/>
          <w:lang w:eastAsia="tr-TR"/>
        </w:rPr>
        <w:t>0</w:t>
      </w:r>
      <w:r w:rsidR="00642673">
        <w:rPr>
          <w:rFonts w:eastAsia="Times New Roman" w:cs="Calibri"/>
          <w:lang w:eastAsia="tr-TR"/>
        </w:rPr>
        <w:t xml:space="preserve"> </w:t>
      </w:r>
      <w:r w:rsidRPr="00096865">
        <w:rPr>
          <w:rFonts w:eastAsia="Times New Roman" w:cs="Calibri"/>
          <w:lang w:eastAsia="tr-TR"/>
        </w:rPr>
        <w:t>(</w:t>
      </w:r>
      <w:r w:rsidR="00642673" w:rsidRPr="00642673">
        <w:rPr>
          <w:rFonts w:eastAsia="Times New Roman" w:cs="Calibri"/>
          <w:b/>
          <w:lang w:eastAsia="tr-TR"/>
        </w:rPr>
        <w:t>Sıfır</w:t>
      </w:r>
      <w:r w:rsidRPr="00096865">
        <w:rPr>
          <w:rFonts w:eastAsia="Times New Roman" w:cs="Calibri"/>
          <w:lang w:eastAsia="tr-TR"/>
        </w:rPr>
        <w:t>)’i</w:t>
      </w:r>
      <w:r w:rsidRPr="00096865">
        <w:rPr>
          <w:rFonts w:eastAsia="Times New Roman" w:cs="Times New Roman"/>
          <w:sz w:val="20"/>
          <w:szCs w:val="20"/>
          <w:vertAlign w:val="superscript"/>
          <w:lang w:eastAsia="tr-TR"/>
        </w:rPr>
        <w:t xml:space="preserve"> </w:t>
      </w:r>
      <w:r w:rsidRPr="00096865">
        <w:rPr>
          <w:rFonts w:eastAsia="Times New Roman" w:cs="Times New Roman"/>
          <w:sz w:val="20"/>
          <w:szCs w:val="20"/>
          <w:vertAlign w:val="superscript"/>
          <w:lang w:eastAsia="tr-TR"/>
        </w:rPr>
        <w:footnoteReference w:id="21"/>
      </w:r>
      <w:r w:rsidRPr="00096865">
        <w:rPr>
          <w:rFonts w:eastAsia="Times New Roman" w:cs="Calibri"/>
          <w:lang w:eastAsia="tr-TR"/>
        </w:rPr>
        <w:t xml:space="preserve"> oranında, TYP süresince katılımcı tarafından kullanılması zorunlu olan sarf malzemeleri için yükleniciye ödeme yapılacaktır.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Sarf malzemesi giderine ilişkin ödemeler Sosyal Güvenlik Kurumları Harcama Belgeleri Yönetmeliğinde belirtilen belgelerden birisi karşılığında yapılır.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Sarf malzemesi gideri, </w:t>
      </w:r>
      <w:proofErr w:type="spellStart"/>
      <w:r w:rsidRPr="00096865">
        <w:rPr>
          <w:rFonts w:eastAsia="Times New Roman" w:cs="Calibri"/>
          <w:lang w:eastAsia="tr-TR"/>
        </w:rPr>
        <w:t>TYP’nin</w:t>
      </w:r>
      <w:proofErr w:type="spellEnd"/>
      <w:r w:rsidRPr="00096865">
        <w:rPr>
          <w:rFonts w:eastAsia="Times New Roman" w:cs="Calibri"/>
          <w:lang w:eastAsia="tr-TR"/>
        </w:rPr>
        <w:t xml:space="preserve"> yürütülmesi için gerekli olan </w:t>
      </w:r>
      <w:proofErr w:type="gramStart"/>
      <w:r w:rsidRPr="00096865">
        <w:rPr>
          <w:rFonts w:eastAsia="Times New Roman" w:cs="Calibri"/>
          <w:lang w:eastAsia="tr-TR"/>
        </w:rPr>
        <w:t>ekipman</w:t>
      </w:r>
      <w:proofErr w:type="gramEnd"/>
      <w:r w:rsidRPr="00096865">
        <w:rPr>
          <w:rFonts w:eastAsia="Times New Roman" w:cs="Calibri"/>
          <w:lang w:eastAsia="tr-TR"/>
        </w:rPr>
        <w:t xml:space="preserve"> giderlerini ifade eder. </w:t>
      </w:r>
      <w:proofErr w:type="spellStart"/>
      <w:r w:rsidRPr="00096865">
        <w:rPr>
          <w:rFonts w:eastAsia="Times New Roman" w:cs="Calibri"/>
          <w:lang w:eastAsia="tr-TR"/>
        </w:rPr>
        <w:t>TYP’nin</w:t>
      </w:r>
      <w:proofErr w:type="spellEnd"/>
      <w:r w:rsidRPr="00096865">
        <w:rPr>
          <w:rFonts w:eastAsia="Times New Roman" w:cs="Calibri"/>
          <w:lang w:eastAsia="tr-TR"/>
        </w:rPr>
        <w:t xml:space="preserve"> iş sağlığı ve güvenliğine uygun şekilde yürütülebilmesi için katılımcıya sağlanması gereken elbise, eldiven, kask, gözlük, ayakkabı, çizme vb. Sarf malzemeleri de bu gider kapsamında değerlendirilebilir. İşin yürütümüne esas malzemeler bu kapsama girmez.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6" w:name="_Toc353959839"/>
      <w:r w:rsidRPr="00096865">
        <w:rPr>
          <w:rFonts w:eastAsia="Times New Roman" w:cs="Times New Roman"/>
          <w:b/>
          <w:bCs/>
        </w:rPr>
        <w:t>Yüklenici kârı</w:t>
      </w:r>
      <w:bookmarkEnd w:id="16"/>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Yüklenicinin hizmete konu işi sürdürmesini sağlayacak personel muhasebe gibi işletme giderleri için </w:t>
      </w:r>
      <w:proofErr w:type="spellStart"/>
      <w:r w:rsidRPr="00096865">
        <w:rPr>
          <w:rFonts w:eastAsia="Times New Roman" w:cs="Calibri"/>
          <w:lang w:eastAsia="tr-TR"/>
        </w:rPr>
        <w:t>TYP’nin</w:t>
      </w:r>
      <w:proofErr w:type="spellEnd"/>
      <w:r w:rsidRPr="00096865">
        <w:rPr>
          <w:rFonts w:eastAsia="Times New Roman" w:cs="Calibri"/>
          <w:lang w:eastAsia="tr-TR"/>
        </w:rPr>
        <w:t xml:space="preserve"> yürütülmesini sağlamaya yönelik olarak katılımcılar için ödenmesi öngörülen toplam giderin yüzde </w:t>
      </w:r>
      <w:r w:rsidR="00642673" w:rsidRPr="00642673">
        <w:rPr>
          <w:rFonts w:eastAsia="Times New Roman" w:cs="Calibri"/>
          <w:b/>
          <w:lang w:eastAsia="tr-TR"/>
        </w:rPr>
        <w:t>0</w:t>
      </w:r>
      <w:r w:rsidR="00642673">
        <w:rPr>
          <w:rFonts w:eastAsia="Times New Roman" w:cs="Calibri"/>
          <w:lang w:eastAsia="tr-TR"/>
        </w:rPr>
        <w:t xml:space="preserve"> </w:t>
      </w:r>
      <w:r w:rsidRPr="00096865">
        <w:rPr>
          <w:rFonts w:eastAsia="Times New Roman" w:cs="Calibri"/>
          <w:lang w:eastAsia="tr-TR"/>
        </w:rPr>
        <w:t>(</w:t>
      </w:r>
      <w:r w:rsidR="00642673" w:rsidRPr="00642673">
        <w:rPr>
          <w:rFonts w:eastAsia="Times New Roman" w:cs="Calibri"/>
          <w:b/>
          <w:lang w:eastAsia="tr-TR"/>
        </w:rPr>
        <w:t>sıfır</w:t>
      </w:r>
      <w:r w:rsidRPr="00096865">
        <w:rPr>
          <w:rFonts w:eastAsia="Times New Roman" w:cs="Calibri"/>
          <w:lang w:eastAsia="tr-TR"/>
        </w:rPr>
        <w:t>)’i</w:t>
      </w:r>
      <w:r w:rsidRPr="00096865">
        <w:rPr>
          <w:rFonts w:eastAsia="Times New Roman" w:cs="Calibri"/>
          <w:sz w:val="20"/>
          <w:szCs w:val="20"/>
          <w:vertAlign w:val="superscript"/>
          <w:lang w:eastAsia="tr-TR"/>
        </w:rPr>
        <w:t xml:space="preserve"> </w:t>
      </w:r>
      <w:r w:rsidRPr="00096865">
        <w:rPr>
          <w:rFonts w:eastAsia="Times New Roman" w:cs="Calibri"/>
          <w:sz w:val="20"/>
          <w:szCs w:val="20"/>
          <w:vertAlign w:val="superscript"/>
          <w:lang w:eastAsia="tr-TR"/>
        </w:rPr>
        <w:footnoteReference w:id="22"/>
      </w:r>
      <w:r w:rsidRPr="00096865">
        <w:rPr>
          <w:rFonts w:eastAsia="Times New Roman" w:cs="Calibri"/>
          <w:lang w:eastAsia="tr-TR"/>
        </w:rPr>
        <w:t xml:space="preserve"> oranında kâr ödenecektir.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Kâr ödemesi, Sosyal Güvenlik Kurumları Harcama Belgeleri Yönetmeliğinde belirtilen belgelerden birisi karşılığında yapılır.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7" w:name="_Toc353959840"/>
      <w:r w:rsidRPr="00096865">
        <w:rPr>
          <w:rFonts w:eastAsia="Times New Roman" w:cs="Times New Roman"/>
          <w:b/>
          <w:bCs/>
        </w:rPr>
        <w:t>Yükleniciye ödemelerin yapılması</w:t>
      </w:r>
      <w:bookmarkEnd w:id="17"/>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Ödemeler, aylık hak edişler doğrultusunda yükleniciler tarafından katılımcılar için yapılan ödemelere ilişkin belgelerin idareye ibrazı sonrasında bu belgelerin inceleme işlemlerinin tamamlanması sonucunda yapılır. İdare belgelerin tesliminden itibaren yedi gün içerisinde incelemeleri tamamlayarak oluşan giderleri yüklenicinin hesabına aktarır. Yüklenici, idare tarafından hazırlanan bordro programlarını kullanarak katılımcıların prim ve ödeme bilgilerini süresi içinde idareye teslim edebilir. Bu şekilde bir bordro programı hazırlanana kadar söz konusu belgeler elden teslim edilmeye devam edilecektir.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color w:val="000000"/>
          <w:lang w:eastAsia="tr-TR"/>
        </w:rPr>
        <w:t>24/02/2014</w:t>
      </w:r>
      <w:proofErr w:type="gramEnd"/>
      <w:r w:rsidRPr="00096865">
        <w:rPr>
          <w:rFonts w:eastAsia="Times New Roman" w:cs="Times New Roman"/>
          <w:b/>
          <w:i/>
          <w:color w:val="000000"/>
          <w:lang w:eastAsia="tr-TR"/>
        </w:rPr>
        <w:t xml:space="preserve"> tarihli ve 5934 sayılı Genel Müdür Onayı)</w:t>
      </w:r>
      <w:r w:rsidRPr="00096865">
        <w:rPr>
          <w:rFonts w:eastAsia="Times New Roman" w:cs="Times New Roman"/>
          <w:color w:val="000000" w:themeColor="text1"/>
          <w:sz w:val="20"/>
          <w:szCs w:val="20"/>
          <w:vertAlign w:val="superscript"/>
          <w:lang w:eastAsia="tr-TR"/>
        </w:rPr>
        <w:t xml:space="preserve"> </w:t>
      </w:r>
      <w:r w:rsidRPr="00096865">
        <w:rPr>
          <w:rFonts w:eastAsia="Times New Roman" w:cs="Times New Roman"/>
          <w:bCs/>
          <w:color w:val="000000" w:themeColor="text1"/>
          <w:sz w:val="20"/>
          <w:szCs w:val="20"/>
          <w:vertAlign w:val="superscript"/>
          <w:lang w:eastAsia="tr-TR"/>
        </w:rPr>
        <w:footnoteReference w:id="23"/>
      </w:r>
      <w:r w:rsidRPr="00096865">
        <w:rPr>
          <w:rFonts w:eastAsia="Times New Roman" w:cs="Times New Roman"/>
          <w:b/>
          <w:i/>
          <w:color w:val="000000"/>
          <w:lang w:eastAsia="tr-TR"/>
        </w:rPr>
        <w:t xml:space="preserve"> </w:t>
      </w:r>
      <w:r w:rsidRPr="00096865">
        <w:rPr>
          <w:rFonts w:eastAsia="Times New Roman" w:cs="Calibri"/>
          <w:lang w:eastAsia="tr-TR"/>
        </w:rPr>
        <w:t xml:space="preserve">Aylık hak ediş, cari ay boyunca çalışılan toplam saat veya gün esas alınarak düzenlenir. Hak ediş belgelerine maaş bordrosu, varsa idari giderler ve kâr için fatura ve fatura yerine geçen belgeler eklenerek idareye teslim edilir. </w:t>
      </w:r>
      <w:proofErr w:type="spellStart"/>
      <w:r w:rsidRPr="00096865">
        <w:rPr>
          <w:rFonts w:eastAsia="Times New Roman" w:cs="Calibri"/>
          <w:lang w:eastAsia="tr-TR"/>
        </w:rPr>
        <w:t>TYP’lerde</w:t>
      </w:r>
      <w:proofErr w:type="spellEnd"/>
      <w:r w:rsidRPr="00096865">
        <w:rPr>
          <w:rFonts w:eastAsia="Times New Roman" w:cs="Calibri"/>
          <w:lang w:eastAsia="tr-TR"/>
        </w:rPr>
        <w:t xml:space="preserve"> hak edişler aylık hesaplanacak olup, dönem başı ayın ilk günü dönem sonu ise ayın son günüdür</w:t>
      </w:r>
      <w:r w:rsidRPr="00096865">
        <w:rPr>
          <w:rFonts w:eastAsia="Times New Roman" w:cs="Times New Roman"/>
          <w:bCs/>
          <w:color w:val="000000" w:themeColor="text1"/>
          <w:sz w:val="20"/>
          <w:szCs w:val="20"/>
          <w:lang w:eastAsia="tr-TR"/>
        </w:rPr>
        <w:t>.</w:t>
      </w:r>
      <w:r w:rsidRPr="00096865">
        <w:rPr>
          <w:rFonts w:eastAsia="Times New Roman" w:cs="Calibri"/>
          <w:lang w:eastAsia="tr-TR"/>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proofErr w:type="spellStart"/>
      <w:r w:rsidRPr="00096865">
        <w:rPr>
          <w:rFonts w:eastAsia="Times New Roman" w:cs="Calibri"/>
          <w:lang w:eastAsia="tr-TR"/>
        </w:rPr>
        <w:t>TYP’nin</w:t>
      </w:r>
      <w:proofErr w:type="spellEnd"/>
      <w:r w:rsidRPr="00096865">
        <w:rPr>
          <w:rFonts w:eastAsia="Times New Roman" w:cs="Calibri"/>
          <w:lang w:eastAsia="tr-TR"/>
        </w:rPr>
        <w:t xml:space="preserve"> kamu kurum veya kuruluşlarıyla düzenlenmesi halinde katılımcı ödemelerine ilişkin istihkakların idareye gönderilmesini müteakip, giderler idare tarafından kamu kuruluşunun hesabına aktarılır.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8" w:name="_Toc353959841"/>
      <w:r w:rsidRPr="00096865">
        <w:rPr>
          <w:rFonts w:eastAsia="Times New Roman" w:cs="Times New Roman"/>
          <w:b/>
          <w:bCs/>
        </w:rPr>
        <w:t>Vergi, resim, harç ve KDV</w:t>
      </w:r>
      <w:bookmarkEnd w:id="18"/>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Vergi, resim ve harç giderleri sözleşme bedeline </w:t>
      </w:r>
      <w:proofErr w:type="gramStart"/>
      <w:r w:rsidRPr="00096865">
        <w:rPr>
          <w:rFonts w:eastAsia="Times New Roman" w:cs="Calibri"/>
          <w:lang w:eastAsia="tr-TR"/>
        </w:rPr>
        <w:t>dahildir</w:t>
      </w:r>
      <w:proofErr w:type="gramEnd"/>
      <w:r w:rsidRPr="00096865">
        <w:rPr>
          <w:rFonts w:eastAsia="Times New Roman" w:cs="Calibri"/>
          <w:lang w:eastAsia="tr-TR"/>
        </w:rPr>
        <w:t xml:space="preserve">. Fakat ilgili mevzuat gereğince hesaplanacak Katma Değer Vergisi (KDV), sözleşme bedeline </w:t>
      </w:r>
      <w:proofErr w:type="gramStart"/>
      <w:r w:rsidRPr="00096865">
        <w:rPr>
          <w:rFonts w:eastAsia="Times New Roman" w:cs="Calibri"/>
          <w:lang w:eastAsia="tr-TR"/>
        </w:rPr>
        <w:t>dahil</w:t>
      </w:r>
      <w:proofErr w:type="gramEnd"/>
      <w:r w:rsidRPr="00096865">
        <w:rPr>
          <w:rFonts w:eastAsia="Times New Roman" w:cs="Calibri"/>
          <w:lang w:eastAsia="tr-TR"/>
        </w:rPr>
        <w:t xml:space="preserve"> olmayıp, bu vergi tutarı idare tarafından yükleniciye ilaveten ödenir.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19" w:name="_Toc353959842"/>
      <w:r w:rsidRPr="00096865">
        <w:rPr>
          <w:rFonts w:eastAsia="Times New Roman" w:cs="Times New Roman"/>
          <w:b/>
          <w:bCs/>
        </w:rPr>
        <w:lastRenderedPageBreak/>
        <w:t>Avans</w:t>
      </w:r>
      <w:bookmarkEnd w:id="19"/>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 konusu </w:t>
      </w:r>
      <w:proofErr w:type="spellStart"/>
      <w:r w:rsidRPr="00096865">
        <w:rPr>
          <w:rFonts w:eastAsia="Times New Roman" w:cs="Calibri"/>
          <w:lang w:eastAsia="tr-TR"/>
        </w:rPr>
        <w:t>TYP’nin</w:t>
      </w:r>
      <w:proofErr w:type="spellEnd"/>
      <w:r w:rsidRPr="00096865">
        <w:rPr>
          <w:rFonts w:eastAsia="Times New Roman" w:cs="Calibri"/>
          <w:lang w:eastAsia="tr-TR"/>
        </w:rPr>
        <w:t xml:space="preserve"> uygulanması için, idare tarafından yükleniciye avans verilmeyecektir. Sözleşme konusu işin yürütülmesi için yüklenici tarafından idareden avans talep edilemez.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r w:rsidRPr="00096865">
        <w:rPr>
          <w:rFonts w:eastAsia="Times New Roman" w:cs="Times New Roman"/>
          <w:b/>
          <w:bCs/>
        </w:rPr>
        <w:t>Noter ücreti</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 konusu </w:t>
      </w:r>
      <w:proofErr w:type="spellStart"/>
      <w:r w:rsidRPr="00096865">
        <w:rPr>
          <w:rFonts w:eastAsia="Times New Roman" w:cs="Calibri"/>
          <w:lang w:eastAsia="tr-TR"/>
        </w:rPr>
        <w:t>TYP’ye</w:t>
      </w:r>
      <w:proofErr w:type="spellEnd"/>
      <w:r w:rsidRPr="00096865">
        <w:rPr>
          <w:rFonts w:eastAsia="Times New Roman" w:cs="Calibri"/>
          <w:lang w:eastAsia="tr-TR"/>
        </w:rPr>
        <w:t xml:space="preserve"> katılımcı seçimi için gerekli noter ücretleri ve bağlı giderler yüklenici tarafından karşılanacaktır.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20" w:name="_Toc353959843"/>
      <w:r w:rsidRPr="00096865">
        <w:rPr>
          <w:rFonts w:eastAsia="Times New Roman" w:cs="Times New Roman"/>
          <w:b/>
          <w:bCs/>
        </w:rPr>
        <w:t>Fiyat farkı</w:t>
      </w:r>
      <w:bookmarkEnd w:id="20"/>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 konusu </w:t>
      </w:r>
      <w:proofErr w:type="spellStart"/>
      <w:r w:rsidRPr="00096865">
        <w:rPr>
          <w:rFonts w:eastAsia="Times New Roman" w:cs="Calibri"/>
          <w:lang w:eastAsia="tr-TR"/>
        </w:rPr>
        <w:t>TYP’nin</w:t>
      </w:r>
      <w:proofErr w:type="spellEnd"/>
      <w:r w:rsidRPr="00096865">
        <w:rPr>
          <w:rFonts w:eastAsia="Times New Roman" w:cs="Calibri"/>
          <w:lang w:eastAsia="tr-TR"/>
        </w:rPr>
        <w:t xml:space="preserve"> uygulanma süresi içinde yüklenici tarafından yapılması gereken işler için idare tarafından yükleniciye fiyat farkı ödenmeyecektir.</w:t>
      </w:r>
    </w:p>
    <w:p w:rsidR="00BF16A2" w:rsidRPr="00BE1556" w:rsidRDefault="00BF16A2" w:rsidP="00BF16A2">
      <w:pPr>
        <w:pStyle w:val="GvdeMetniGirintisi2"/>
        <w:numPr>
          <w:ilvl w:val="0"/>
          <w:numId w:val="3"/>
        </w:numPr>
        <w:tabs>
          <w:tab w:val="left" w:pos="567"/>
        </w:tabs>
        <w:spacing w:before="100" w:beforeAutospacing="1" w:after="100" w:afterAutospacing="1" w:line="240" w:lineRule="auto"/>
        <w:ind w:left="567" w:hanging="567"/>
        <w:jc w:val="both"/>
      </w:pPr>
      <w:bookmarkStart w:id="21" w:name="_Toc353959844"/>
      <w:r w:rsidRPr="00BE1556">
        <w:rPr>
          <w:i/>
          <w:u w:val="single"/>
        </w:rPr>
        <w:t>Yükleniciye; asgari ücretin artışından dolayı meydana gelecek tüm artışlar (vergi, sigorta, işveren sigorta hissesi, işsizlik sigortası işveren hissesi ve damga vergisi)  İŞKUR İl Müdürlüğümüzce ödenecektir.</w:t>
      </w:r>
      <w:r w:rsidRPr="00BE1556">
        <w:t xml:space="preserve"> Bunun haricinde ki gerek sözleşme süresi, gerekse uzatılan süre içinde, sözleşmeden doğan bütün yükümlülüklerini tam olarak yerine getirmesine kadar vergi, resim, harç ve benzeri mali yükümlülüklerde artış olması veya yeni mali yükümlülüklerin doğması gibi nedenlerle idareden fiyat farkı verilmesi talebinde bulunamaz.</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r w:rsidRPr="00096865">
        <w:rPr>
          <w:rFonts w:eastAsia="Times New Roman" w:cs="Times New Roman"/>
          <w:b/>
          <w:bCs/>
        </w:rPr>
        <w:t>Kontrol ve denetim</w:t>
      </w:r>
      <w:bookmarkEnd w:id="21"/>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Kurumun genel denetim yetkisi ile 4904 sayılı Kanunun 13 üncü maddesi uyarınca oluşturulan Denetim Kurulunca denetim yetkisi saklı kalmak kaydıyla TYP denetiminden yüklenici sorumludur. Bu nedenle denetim ve kontrol eksikliklerinden kaynaklanan fazla çalıştırma, çalıştırmama, eksik ya da fazla ödeme ya da </w:t>
      </w:r>
      <w:proofErr w:type="spellStart"/>
      <w:r w:rsidRPr="00096865">
        <w:rPr>
          <w:rFonts w:eastAsia="Times New Roman" w:cs="Calibri"/>
          <w:lang w:eastAsia="tr-TR"/>
        </w:rPr>
        <w:t>TYP’nin</w:t>
      </w:r>
      <w:proofErr w:type="spellEnd"/>
      <w:r w:rsidRPr="00096865">
        <w:rPr>
          <w:rFonts w:eastAsia="Times New Roman" w:cs="Calibri"/>
          <w:lang w:eastAsia="tr-TR"/>
        </w:rPr>
        <w:t xml:space="preserve"> gereği gibi uygulanmamasına ilişkin her türlü eksiklik ve aksaklıktan dolayı yüklenici sorumlu olacaktır.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Kurumun genel denetim yetkisi ile 4904 sayılı Kanunun 13 üncü maddesi uyarınca oluşturulan Denetim Kurulunca yapılan denetim dışında; Genel Müdürlük personeli, İl Müdürlüğü veya Hizmet Merkezindeki yönetici personel, denetim ve/veya ziyaret yapmak üzere görevlendirilebilir. Denetimlerin, etkinlik bakımından habersiz yapılması önem taşımaktadır. Ayrıca iş ve meslek danışmanlığı hizmetleri çerçevesinde de TYP ziyaretleri gerçekleştirilebilir.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proofErr w:type="spellStart"/>
      <w:r w:rsidRPr="00096865">
        <w:rPr>
          <w:rFonts w:eastAsia="Times New Roman" w:cs="Calibri"/>
          <w:lang w:eastAsia="tr-TR"/>
        </w:rPr>
        <w:t>TYP’nin</w:t>
      </w:r>
      <w:proofErr w:type="spellEnd"/>
      <w:r w:rsidRPr="00096865">
        <w:rPr>
          <w:rFonts w:eastAsia="Times New Roman" w:cs="Calibri"/>
          <w:lang w:eastAsia="tr-TR"/>
        </w:rPr>
        <w:t xml:space="preserve"> daha düzenli ve disiplinli bir şekilde yapılması ve faydalanıcıların devam durumları ile TYP hakkında ortaya çıkabilecek diğer tereddütlerin giderilmesi amacı ile TYP alanının kamera, fotoğraf makinesi ya da başka teknolojik araçlarla kaydedilmesi ve bu kayıtların denetimlerde sunulmak üzere elektronik araçlar (CD, DVD, harici bellek vb.) İle saklanması mümkündür. Bu konuda uygulama yapıp yapmama konusunda nihai karar idare tarafından verilecektir. Bu hükmün uygulanması aşamasında hiçbir şekilde kişisel hayatın gizliliği prensibini ihlal edecek tutum ve uygulamalar içinde olunamaz. Örneğin kamera ile kayıt yapılması durumunda, kaydın sadece TYP mekânı ve süresi ile sınırlı olması gereklidir. Yüklenicinin aksi yöndeki davranışlarından idare hiçbir şekilde sorumlu değildir.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Yapılacak her türlü denetim ve ziyaret ile iş ve meslek danışmanlığı hizmetleri çerçevesindeki ziyaretler sırasında idare ve yüklenici her türlü önlemi almak ve gerekli kolaylığı sağlamakla yükümlüdür.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22" w:name="_Toc353959845"/>
      <w:r w:rsidRPr="00096865">
        <w:rPr>
          <w:rFonts w:eastAsia="Times New Roman" w:cs="Times New Roman"/>
          <w:b/>
          <w:bCs/>
        </w:rPr>
        <w:t>Sözleşmenin feshi ve diğer yaptırımlar</w:t>
      </w:r>
      <w:bookmarkEnd w:id="22"/>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Daha önce Yönetmelik ve Yönetmeliğin yürürlükten kaldırdığı eski mevzuat kapsamındaki faaliyetlerde işbirliği/hizmet alımı yapılan ve yükümlülüğünü yerine getirmediği idare tarafından tespit edilen,</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Yüklenicisi olduğu TYP kapsamında; hile, çıkar sağlama, </w:t>
      </w:r>
      <w:proofErr w:type="gramStart"/>
      <w:r w:rsidRPr="00096865">
        <w:rPr>
          <w:rFonts w:eastAsia="Times New Roman" w:cs="Calibri"/>
          <w:lang w:eastAsia="tr-TR"/>
        </w:rPr>
        <w:t>irtikap</w:t>
      </w:r>
      <w:proofErr w:type="gramEnd"/>
      <w:r w:rsidRPr="00096865">
        <w:rPr>
          <w:rFonts w:eastAsia="Times New Roman" w:cs="Calibri"/>
          <w:lang w:eastAsia="tr-TR"/>
        </w:rPr>
        <w:t xml:space="preserve">, rüşvet, sahte belge/teminat düzenlemek veya bunlara teşebbüs etmek gibi fiil ve davranışlarda bulunduğu tespit edilen,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lastRenderedPageBreak/>
        <w:t xml:space="preserve">Tanınırlık ve görünürlük kuralları da </w:t>
      </w:r>
      <w:proofErr w:type="gramStart"/>
      <w:r w:rsidRPr="00096865">
        <w:rPr>
          <w:rFonts w:eastAsia="Times New Roman" w:cs="Calibri"/>
          <w:lang w:eastAsia="tr-TR"/>
        </w:rPr>
        <w:t>dahil</w:t>
      </w:r>
      <w:proofErr w:type="gramEnd"/>
      <w:r w:rsidRPr="00096865">
        <w:rPr>
          <w:rFonts w:eastAsia="Times New Roman" w:cs="Calibri"/>
          <w:lang w:eastAsia="tr-TR"/>
        </w:rPr>
        <w:t xml:space="preserve"> olmak üzere, TYP kapsamındaki yükümlülüklerini yerine getirmeyen ve idare tarafından verilen 15 gün süreli ihtara rağmen zamanında gerekli düzeltmeleri yapmayan,</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İhtilafların yargıya intikal etmesi durumunda yargı kararı aleyhine sonuçlanan,</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TYP talepleri idare değerlendirmesinden sonra uygun bulunarak sözleşmeye çağrılan, ancak 10 gün içinde sözleşme imzalamaktan imtina eden,</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Times New Roman"/>
          <w:b/>
          <w:i/>
          <w:color w:val="000000"/>
          <w:lang w:eastAsia="tr-TR"/>
        </w:rPr>
        <w:t xml:space="preserve">(Değişik: </w:t>
      </w:r>
      <w:proofErr w:type="gramStart"/>
      <w:r w:rsidRPr="00096865">
        <w:rPr>
          <w:rFonts w:eastAsia="Times New Roman" w:cs="Times New Roman"/>
          <w:b/>
          <w:i/>
          <w:lang w:eastAsia="tr-TR"/>
        </w:rPr>
        <w:t>14/11/2014</w:t>
      </w:r>
      <w:proofErr w:type="gramEnd"/>
      <w:r w:rsidRPr="00096865">
        <w:rPr>
          <w:rFonts w:eastAsia="Times New Roman" w:cs="Times New Roman"/>
          <w:b/>
          <w:i/>
          <w:lang w:eastAsia="tr-TR"/>
        </w:rPr>
        <w:t xml:space="preserve"> tarihli ve 40006 </w:t>
      </w:r>
      <w:r w:rsidRPr="00096865">
        <w:rPr>
          <w:rFonts w:eastAsia="Times New Roman" w:cs="Times New Roman"/>
          <w:b/>
          <w:i/>
          <w:color w:val="000000"/>
          <w:lang w:eastAsia="tr-TR"/>
        </w:rPr>
        <w:t>sayılı Genel Müdür Onayı)</w:t>
      </w:r>
      <w:r w:rsidRPr="00096865">
        <w:rPr>
          <w:rFonts w:eastAsia="Times New Roman" w:cs="Times New Roman"/>
          <w:b/>
          <w:i/>
          <w:color w:val="000000"/>
          <w:vertAlign w:val="superscript"/>
          <w:lang w:eastAsia="tr-TR"/>
        </w:rPr>
        <w:footnoteReference w:id="24"/>
      </w:r>
      <w:r w:rsidRPr="00096865">
        <w:rPr>
          <w:rFonts w:eastAsia="Times New Roman" w:cs="Times New Roman"/>
          <w:b/>
          <w:i/>
          <w:color w:val="000000"/>
          <w:lang w:eastAsia="tr-TR"/>
        </w:rPr>
        <w:t xml:space="preserve"> (Değişik: </w:t>
      </w:r>
      <w:r w:rsidRPr="00096865">
        <w:rPr>
          <w:rFonts w:eastAsia="Times New Roman" w:cs="Times New Roman"/>
          <w:b/>
          <w:i/>
          <w:lang w:eastAsia="tr-TR"/>
        </w:rPr>
        <w:t>04/12/2015 tarihli ve 42619 sayılı Genel Müdür Onayı</w:t>
      </w:r>
      <w:r w:rsidRPr="00096865">
        <w:rPr>
          <w:rFonts w:eastAsia="Times New Roman" w:cs="Times New Roman"/>
          <w:b/>
          <w:i/>
          <w:color w:val="000000"/>
          <w:lang w:eastAsia="tr-TR"/>
        </w:rPr>
        <w:t>)</w:t>
      </w:r>
      <w:r w:rsidRPr="00096865">
        <w:rPr>
          <w:rFonts w:eastAsia="Times New Roman" w:cs="Times New Roman"/>
          <w:b/>
          <w:i/>
          <w:color w:val="000000"/>
          <w:vertAlign w:val="superscript"/>
          <w:lang w:eastAsia="tr-TR"/>
        </w:rPr>
        <w:footnoteReference w:id="25"/>
      </w:r>
      <w:r w:rsidRPr="00096865">
        <w:rPr>
          <w:rFonts w:eastAsia="Times New Roman" w:cs="Times New Roman"/>
          <w:b/>
          <w:i/>
          <w:color w:val="000000"/>
          <w:lang w:eastAsia="tr-TR"/>
        </w:rPr>
        <w:t xml:space="preserve"> </w:t>
      </w:r>
      <w:r w:rsidRPr="00096865">
        <w:rPr>
          <w:rFonts w:eastAsia="Times New Roman" w:cs="Calibri"/>
          <w:lang w:eastAsia="tr-TR"/>
        </w:rPr>
        <w:t xml:space="preserve">Sözleşme imzaladığı halde </w:t>
      </w:r>
      <w:r w:rsidRPr="00096865">
        <w:rPr>
          <w:rFonts w:eastAsia="Times New Roman" w:cs="Times New Roman"/>
          <w:lang w:eastAsia="tr-TR"/>
        </w:rPr>
        <w:t>mazeretsiz bir şekilde</w:t>
      </w:r>
      <w:r w:rsidRPr="00096865">
        <w:rPr>
          <w:rFonts w:eastAsia="Times New Roman" w:cs="Calibri"/>
          <w:lang w:eastAsia="tr-TR"/>
        </w:rPr>
        <w:t xml:space="preserve"> süresi içinde hizmetleri başlatmayan yüklenicilerden İl Müdürlüğü tarafından başlatmama nedeni uygun bulunmayan ile TYP başladıktan sonra yüklenici tarafından İl Müdürlüğü onayı olmaksızın tek taraflı olarak fesih yapılması </w:t>
      </w:r>
    </w:p>
    <w:p w:rsidR="00096865" w:rsidRPr="00096865" w:rsidRDefault="00096865" w:rsidP="00096865">
      <w:pPr>
        <w:tabs>
          <w:tab w:val="left" w:pos="567"/>
        </w:tabs>
        <w:spacing w:before="100" w:beforeAutospacing="1" w:after="100" w:afterAutospacing="1" w:line="240" w:lineRule="auto"/>
        <w:jc w:val="both"/>
        <w:rPr>
          <w:rFonts w:eastAsia="Times New Roman" w:cs="Calibri"/>
          <w:lang w:eastAsia="tr-TR"/>
        </w:rPr>
      </w:pPr>
      <w:r w:rsidRPr="00096865">
        <w:rPr>
          <w:rFonts w:eastAsia="Times New Roman" w:cs="Calibri"/>
          <w:lang w:eastAsia="tr-TR"/>
        </w:rPr>
        <w:t xml:space="preserve">Yüklenici ile devam eden tüm </w:t>
      </w:r>
      <w:proofErr w:type="spellStart"/>
      <w:r w:rsidRPr="00096865">
        <w:rPr>
          <w:rFonts w:eastAsia="Times New Roman" w:cs="Calibri"/>
          <w:lang w:eastAsia="tr-TR"/>
        </w:rPr>
        <w:t>TYP’ler</w:t>
      </w:r>
      <w:proofErr w:type="spellEnd"/>
      <w:r w:rsidRPr="00096865">
        <w:rPr>
          <w:rFonts w:eastAsia="Times New Roman" w:cs="Calibri"/>
          <w:lang w:eastAsia="tr-TR"/>
        </w:rPr>
        <w:t xml:space="preserve"> idare tarafından iptal edilecektir. Ayrıca </w:t>
      </w:r>
      <w:r w:rsidRPr="00096865">
        <w:rPr>
          <w:rFonts w:eastAsia="Times New Roman" w:cs="Times New Roman"/>
          <w:lang w:eastAsia="tr-TR"/>
        </w:rPr>
        <w:t xml:space="preserve">yirmi dört ay </w:t>
      </w:r>
      <w:r w:rsidRPr="00096865">
        <w:rPr>
          <w:rFonts w:eastAsia="Times New Roman" w:cs="Calibri"/>
          <w:lang w:eastAsia="tr-TR"/>
        </w:rPr>
        <w:t xml:space="preserve">geçmeden yüklenicinin yeni teklifleri değerlendirmeye alınmayacaktır.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r w:rsidRPr="00096865">
        <w:rPr>
          <w:rFonts w:eastAsia="Times New Roman" w:cs="Times New Roman"/>
          <w:b/>
          <w:bCs/>
        </w:rPr>
        <w:t xml:space="preserve">Ayrımcılık Yasağı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Kurs kapsamında sunulacak hizmetlerde tarafsızlık, şeffaflık ve hesap verilebilirlik ilkelerine bağlılık esastır. Bu çerçevede hizmetlerden yararlanan kişilere yönelik olarak idare personeli ve yüklenici tarafından hiçbir surette dil, din, ırk, cinsiyet, mezhep, siyasi görüş, felsefi inanç ve kılık-kıyafet ayrımcılığı yapılamaz.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23" w:name="_Toc353959847"/>
      <w:r w:rsidRPr="00096865">
        <w:rPr>
          <w:rFonts w:eastAsia="Times New Roman" w:cs="Times New Roman"/>
          <w:b/>
          <w:bCs/>
        </w:rPr>
        <w:t xml:space="preserve">Sözleşme kapsamındaki </w:t>
      </w:r>
      <w:proofErr w:type="spellStart"/>
      <w:r w:rsidRPr="00096865">
        <w:rPr>
          <w:rFonts w:eastAsia="Times New Roman" w:cs="Times New Roman"/>
          <w:b/>
          <w:bCs/>
        </w:rPr>
        <w:t>TYP’nin</w:t>
      </w:r>
      <w:proofErr w:type="spellEnd"/>
      <w:r w:rsidRPr="00096865">
        <w:rPr>
          <w:rFonts w:eastAsia="Times New Roman" w:cs="Times New Roman"/>
          <w:b/>
          <w:bCs/>
        </w:rPr>
        <w:t xml:space="preserve"> tamamlanması</w:t>
      </w:r>
      <w:bookmarkEnd w:id="23"/>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TYP, sözleşmede belirlenen sürenin tamamlanmasıyla sona erer.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proofErr w:type="spellStart"/>
      <w:r w:rsidRPr="00096865">
        <w:rPr>
          <w:rFonts w:eastAsia="Times New Roman" w:cs="Calibri"/>
          <w:lang w:eastAsia="tr-TR"/>
        </w:rPr>
        <w:t>TYP’nin</w:t>
      </w:r>
      <w:proofErr w:type="spellEnd"/>
      <w:r w:rsidRPr="00096865">
        <w:rPr>
          <w:rFonts w:eastAsia="Times New Roman" w:cs="Calibri"/>
          <w:lang w:eastAsia="tr-TR"/>
        </w:rPr>
        <w:t xml:space="preserve"> feshine ilişkin hükümler saklıdır.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24" w:name="_Toc353959848"/>
      <w:r w:rsidRPr="00096865">
        <w:rPr>
          <w:rFonts w:eastAsia="Times New Roman" w:cs="Times New Roman"/>
          <w:b/>
          <w:bCs/>
        </w:rPr>
        <w:t>Tanınırlık ve görünürlük</w:t>
      </w:r>
      <w:bookmarkEnd w:id="24"/>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Yüklenici, TYP süresince yürütülen tüm faaliyetlerde TYP ve Kurumun tanınırlığına ve görünürlüğüne ilişkin önlemleri almak ve bu çerçevedeki iş/işlemleri yürütmek zorundadır. Yüklenici, idare ve Kurum tarafından yapılacak denetimlerde, tanınırlık ve görünürlük konusunda yükümlülüğünün yerine getirilip getirilmediği kontrol edilecektir. Bu hususlara ilave olarak </w:t>
      </w:r>
      <w:proofErr w:type="spellStart"/>
      <w:r w:rsidRPr="00096865">
        <w:rPr>
          <w:rFonts w:eastAsia="Times New Roman" w:cs="Calibri"/>
          <w:lang w:eastAsia="tr-TR"/>
        </w:rPr>
        <w:t>TYP’ye</w:t>
      </w:r>
      <w:proofErr w:type="spellEnd"/>
      <w:r w:rsidRPr="00096865">
        <w:rPr>
          <w:rFonts w:eastAsia="Times New Roman" w:cs="Calibri"/>
          <w:lang w:eastAsia="tr-TR"/>
        </w:rPr>
        <w:t xml:space="preserve"> ilişkin herhangi bir şekilde yazılı, görsel, işitsel, sanal ve benzeri yollarla haber, bildiri, duyuru, çağrı vb. Yapılması durumunda programın finansmanının Türkiye İş Kurumunca sağlandığı hususuna görülür ve anlaşılabilir şekilde değinilecektir.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TYP uygulanan alanlara yüklenici tarafından, İŞKUR logosunun bulunduğu “BU ALANDAKİ/ALANIN </w:t>
      </w:r>
      <w:r w:rsidR="00E75832">
        <w:rPr>
          <w:rFonts w:eastAsia="Times New Roman" w:cs="Calibri"/>
          <w:b/>
          <w:lang w:eastAsia="tr-TR"/>
        </w:rPr>
        <w:t>Çevre Düzenlenmesi</w:t>
      </w:r>
      <w:r w:rsidR="00E75832">
        <w:rPr>
          <w:rFonts w:eastAsia="Times New Roman" w:cs="Calibri"/>
          <w:lang w:eastAsia="tr-TR"/>
        </w:rPr>
        <w:t xml:space="preserve"> </w:t>
      </w:r>
      <w:r w:rsidRPr="00096865">
        <w:rPr>
          <w:rFonts w:eastAsia="Times New Roman" w:cs="Calibri"/>
          <w:lang w:eastAsia="tr-TR"/>
        </w:rPr>
        <w:t xml:space="preserve">TOPLUM YARARINA PROGRAM (TYP) KAPSAMINDA TÜRKİYE İŞ KURUMU TARAFINDAN FİNANSE </w:t>
      </w:r>
      <w:r w:rsidRPr="00096865">
        <w:rPr>
          <w:rFonts w:eastAsia="Times New Roman" w:cs="Calibri"/>
          <w:b/>
          <w:lang w:eastAsia="tr-TR"/>
        </w:rPr>
        <w:t>EDİLMEKTEDİR</w:t>
      </w:r>
      <w:r w:rsidRPr="00096865">
        <w:rPr>
          <w:rFonts w:eastAsia="Times New Roman" w:cs="Calibri"/>
          <w:lang w:eastAsia="tr-TR"/>
        </w:rPr>
        <w:t xml:space="preserve">” ibaresinin yer aldığı levha asılacaktır.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Ağaçlandırma, restorasyon, tarihi ve kültürel mirasın korunması, park düzenlemeleri, vadi ve dere ıslahı, erozyon engelleme çalışmaları kapsamında uygulanan TYP bittikten sonra ise kalıcı olmak üzere söz konusu faaliyetlerin yapıldığı alanlarda İŞKUR logosunun bulunduğu “BU ALANDAKİ/ALANIN </w:t>
      </w:r>
      <w:r w:rsidR="00E75832">
        <w:rPr>
          <w:rFonts w:eastAsia="Times New Roman" w:cs="Calibri"/>
          <w:b/>
          <w:lang w:eastAsia="tr-TR"/>
        </w:rPr>
        <w:t>Çevre Düzenlenmesi</w:t>
      </w:r>
      <w:r w:rsidR="00E75832">
        <w:rPr>
          <w:rFonts w:eastAsia="Times New Roman" w:cs="Calibri"/>
          <w:lang w:eastAsia="tr-TR"/>
        </w:rPr>
        <w:t xml:space="preserve"> </w:t>
      </w:r>
      <w:r w:rsidRPr="00096865">
        <w:rPr>
          <w:rFonts w:eastAsia="Times New Roman" w:cs="Calibri"/>
          <w:lang w:eastAsia="tr-TR"/>
        </w:rPr>
        <w:t xml:space="preserve">TOPLUM YARARINA PROGRAM (TYP) KAPSAMINDA TÜRKİYE İŞ KURUMU TARAFINDAN FİNANSE </w:t>
      </w:r>
      <w:r w:rsidRPr="00096865">
        <w:rPr>
          <w:rFonts w:eastAsia="Times New Roman" w:cs="Calibri"/>
          <w:b/>
          <w:lang w:eastAsia="tr-TR"/>
        </w:rPr>
        <w:t>EDİLMİŞTİR</w:t>
      </w:r>
      <w:r w:rsidRPr="00096865">
        <w:rPr>
          <w:rFonts w:eastAsia="Times New Roman" w:cs="Calibri"/>
          <w:lang w:eastAsia="tr-TR"/>
        </w:rPr>
        <w:t>” ibaresinin yer aldığı levha asılacaktır.</w:t>
      </w:r>
    </w:p>
    <w:p w:rsidR="00096865" w:rsidRPr="005E62FD" w:rsidRDefault="00096865" w:rsidP="00096865">
      <w:pPr>
        <w:numPr>
          <w:ilvl w:val="0"/>
          <w:numId w:val="3"/>
        </w:numPr>
        <w:tabs>
          <w:tab w:val="left" w:pos="567"/>
        </w:tabs>
        <w:spacing w:before="100" w:beforeAutospacing="1" w:after="0" w:afterAutospacing="1" w:line="240" w:lineRule="auto"/>
        <w:ind w:left="567" w:hanging="567"/>
        <w:jc w:val="both"/>
        <w:rPr>
          <w:rFonts w:eastAsia="Times New Roman" w:cs="Times New Roman"/>
          <w:b/>
          <w:i/>
          <w:lang w:eastAsia="tr-TR"/>
        </w:rPr>
      </w:pPr>
      <w:r w:rsidRPr="005E62FD">
        <w:rPr>
          <w:rFonts w:eastAsia="Times New Roman" w:cs="Calibri"/>
          <w:lang w:eastAsia="tr-TR"/>
        </w:rPr>
        <w:t xml:space="preserve">Söz konusu levhalara ilişkin örnekler Örnek 1 ve Örnek 2’de yer almaktadır. Levha büyüklükleri en az yatay kenar 125 cm dikey kenar 50 cm ebadında ve bu örneklere uygun olacaktır. Levha zemin rengi ile </w:t>
      </w:r>
      <w:proofErr w:type="gramStart"/>
      <w:r w:rsidRPr="005E62FD">
        <w:rPr>
          <w:rFonts w:eastAsia="Times New Roman" w:cs="Calibri"/>
          <w:lang w:eastAsia="tr-TR"/>
        </w:rPr>
        <w:t>logo</w:t>
      </w:r>
      <w:proofErr w:type="gramEnd"/>
      <w:r w:rsidRPr="005E62FD">
        <w:rPr>
          <w:rFonts w:eastAsia="Times New Roman" w:cs="Calibri"/>
          <w:lang w:eastAsia="tr-TR"/>
        </w:rPr>
        <w:t xml:space="preserve"> ve yazı renkleri örneklerle birebir uyumlu olacaktır. Levhanın daha büyük yapılması hâlinde 125*50 oranına riayet edilecek, levhadaki </w:t>
      </w:r>
      <w:proofErr w:type="gramStart"/>
      <w:r w:rsidRPr="005E62FD">
        <w:rPr>
          <w:rFonts w:eastAsia="Times New Roman" w:cs="Calibri"/>
          <w:lang w:eastAsia="tr-TR"/>
        </w:rPr>
        <w:t>logo</w:t>
      </w:r>
      <w:proofErr w:type="gramEnd"/>
      <w:r w:rsidRPr="005E62FD">
        <w:rPr>
          <w:rFonts w:eastAsia="Times New Roman" w:cs="Calibri"/>
          <w:lang w:eastAsia="tr-TR"/>
        </w:rPr>
        <w:t xml:space="preserve"> ve ibareler örneklerde görüldüğü şekilde levhanın büyüklüğüyle orantılı olacaktır. </w:t>
      </w:r>
    </w:p>
    <w:p w:rsidR="00096865" w:rsidRPr="00096865" w:rsidRDefault="00096865" w:rsidP="00096865">
      <w:pPr>
        <w:tabs>
          <w:tab w:val="left" w:pos="709"/>
        </w:tabs>
        <w:spacing w:before="100" w:beforeAutospacing="1" w:after="0" w:line="240" w:lineRule="auto"/>
        <w:ind w:left="709"/>
        <w:jc w:val="both"/>
        <w:rPr>
          <w:rFonts w:eastAsia="Times New Roman" w:cs="Times New Roman"/>
          <w:b/>
          <w:i/>
          <w:lang w:eastAsia="tr-TR"/>
        </w:rPr>
      </w:pPr>
      <w:r w:rsidRPr="00096865">
        <w:rPr>
          <w:rFonts w:eastAsia="Times New Roman" w:cs="Times New Roman"/>
          <w:b/>
          <w:i/>
          <w:lang w:eastAsia="tr-TR"/>
        </w:rPr>
        <w:lastRenderedPageBreak/>
        <w:t>Örnek 1.</w:t>
      </w:r>
    </w:p>
    <w:p w:rsidR="00096865" w:rsidRPr="00096865" w:rsidRDefault="00096865" w:rsidP="00096865">
      <w:pPr>
        <w:tabs>
          <w:tab w:val="left" w:pos="8222"/>
        </w:tabs>
        <w:spacing w:after="0"/>
        <w:ind w:firstLine="709"/>
        <w:jc w:val="both"/>
        <w:rPr>
          <w:rFonts w:eastAsia="Calibri" w:cs="Times New Roman"/>
        </w:rPr>
      </w:pPr>
      <w:r w:rsidRPr="00096865">
        <w:rPr>
          <w:rFonts w:eastAsia="Times New Roman" w:cs="Times New Roman"/>
          <w:noProof/>
          <w:color w:val="000000"/>
          <w:sz w:val="24"/>
          <w:szCs w:val="24"/>
          <w:lang w:eastAsia="tr-TR"/>
        </w:rPr>
        <w:drawing>
          <wp:inline distT="0" distB="0" distL="0" distR="0" wp14:anchorId="4E31A064" wp14:editId="60E2F56B">
            <wp:extent cx="5400040" cy="2156521"/>
            <wp:effectExtent l="38100" t="38100" r="48260" b="53340"/>
            <wp:docPr id="1"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Resim 3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156460"/>
                    </a:xfrm>
                    <a:prstGeom prst="rect">
                      <a:avLst/>
                    </a:prstGeom>
                    <a:ln>
                      <a:noFill/>
                    </a:ln>
                    <a:effectLst/>
                    <a:scene3d>
                      <a:camera prst="perspectiveContrastingLeftFacing" fov="0">
                        <a:rot lat="0" lon="0" rev="0"/>
                      </a:camera>
                      <a:lightRig rig="threePt" dir="t">
                        <a:rot lat="0" lon="0" rev="2700000"/>
                      </a:lightRig>
                    </a:scene3d>
                    <a:sp3d>
                      <a:bevelT w="63500" h="50800"/>
                    </a:sp3d>
                  </pic:spPr>
                </pic:pic>
              </a:graphicData>
            </a:graphic>
          </wp:inline>
        </w:drawing>
      </w:r>
    </w:p>
    <w:p w:rsidR="00096865" w:rsidRPr="00096865" w:rsidRDefault="00096865" w:rsidP="00096865">
      <w:pPr>
        <w:tabs>
          <w:tab w:val="left" w:pos="709"/>
        </w:tabs>
        <w:spacing w:before="100" w:beforeAutospacing="1" w:after="0" w:line="240" w:lineRule="auto"/>
        <w:ind w:left="709"/>
        <w:jc w:val="both"/>
        <w:rPr>
          <w:rFonts w:eastAsia="Times New Roman" w:cs="Times New Roman"/>
          <w:b/>
          <w:i/>
          <w:lang w:eastAsia="tr-TR"/>
        </w:rPr>
      </w:pPr>
      <w:r w:rsidRPr="00096865">
        <w:rPr>
          <w:rFonts w:eastAsia="Times New Roman" w:cs="Times New Roman"/>
          <w:b/>
          <w:i/>
          <w:lang w:eastAsia="tr-TR"/>
        </w:rPr>
        <w:t>Örnek 2.</w:t>
      </w:r>
    </w:p>
    <w:p w:rsidR="00096865" w:rsidRPr="00096865" w:rsidRDefault="00096865" w:rsidP="00096865">
      <w:pPr>
        <w:tabs>
          <w:tab w:val="left" w:pos="567"/>
        </w:tabs>
        <w:spacing w:before="100" w:beforeAutospacing="1" w:after="0" w:line="240" w:lineRule="auto"/>
        <w:ind w:left="567"/>
        <w:jc w:val="both"/>
        <w:rPr>
          <w:rFonts w:eastAsia="Times New Roman" w:cs="Times New Roman"/>
          <w:b/>
          <w:i/>
          <w:lang w:eastAsia="tr-TR"/>
        </w:rPr>
      </w:pPr>
      <w:r w:rsidRPr="00096865">
        <w:rPr>
          <w:rFonts w:eastAsia="Times New Roman" w:cs="Times New Roman"/>
          <w:noProof/>
          <w:color w:val="000000"/>
          <w:sz w:val="24"/>
          <w:szCs w:val="24"/>
          <w:lang w:eastAsia="tr-TR"/>
        </w:rPr>
        <w:drawing>
          <wp:inline distT="0" distB="0" distL="0" distR="0" wp14:anchorId="7DEDE295" wp14:editId="2A1A70BB">
            <wp:extent cx="5400040" cy="2156521"/>
            <wp:effectExtent l="38100" t="38100" r="48260" b="53340"/>
            <wp:docPr id="2" name="Resi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Resim 3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2156460"/>
                    </a:xfrm>
                    <a:prstGeom prst="rect">
                      <a:avLst/>
                    </a:prstGeom>
                    <a:ln>
                      <a:noFill/>
                    </a:ln>
                    <a:effectLst/>
                    <a:scene3d>
                      <a:camera prst="perspectiveContrastingLeftFacing" fov="0">
                        <a:rot lat="0" lon="0" rev="0"/>
                      </a:camera>
                      <a:lightRig rig="threePt" dir="t">
                        <a:rot lat="0" lon="0" rev="2700000"/>
                      </a:lightRig>
                    </a:scene3d>
                    <a:sp3d>
                      <a:bevelT w="63500" h="50800"/>
                    </a:sp3d>
                  </pic:spPr>
                </pic:pic>
              </a:graphicData>
            </a:graphic>
          </wp:inline>
        </w:drawing>
      </w:r>
    </w:p>
    <w:p w:rsidR="00096865" w:rsidRPr="00096865" w:rsidRDefault="00096865" w:rsidP="00096865">
      <w:pPr>
        <w:tabs>
          <w:tab w:val="left" w:pos="8364"/>
        </w:tabs>
        <w:spacing w:after="0"/>
        <w:ind w:firstLine="737"/>
        <w:jc w:val="both"/>
        <w:rPr>
          <w:rFonts w:eastAsia="Calibri" w:cs="Times New Roman"/>
        </w:rPr>
      </w:pP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bookmarkStart w:id="25" w:name="_Toc353959849"/>
      <w:r w:rsidRPr="00096865">
        <w:rPr>
          <w:rFonts w:eastAsia="Times New Roman" w:cs="Calibri"/>
          <w:lang w:eastAsia="tr-TR"/>
        </w:rPr>
        <w:t>Yüklenici, idarenin izni ile yukarıda belirtilen tanınırlık malzemesine ilave başka tanıtım materyali de kullanabilir.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Times New Roman"/>
          <w:i/>
          <w:sz w:val="20"/>
          <w:szCs w:val="20"/>
          <w:lang w:eastAsia="tr-TR"/>
        </w:rPr>
      </w:pPr>
      <w:r w:rsidRPr="00096865">
        <w:rPr>
          <w:rFonts w:eastAsia="Times New Roman" w:cs="Calibri"/>
          <w:lang w:eastAsia="tr-TR"/>
        </w:rPr>
        <w:t xml:space="preserve">Yüklenicinin bu kuralları uygulamaması veya eksik uygulaması sonucu Kurumun maddi/manevi zarar görmesi veya zarar görme ihtimalinin doğması halinde idare, ilgili materyallerin toplatılması da dâhil bütün tedbirleri alır.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r w:rsidRPr="00096865">
        <w:rPr>
          <w:rFonts w:eastAsia="Times New Roman" w:cs="Times New Roman"/>
          <w:b/>
          <w:bCs/>
        </w:rPr>
        <w:t>Yetki ve sorumluluk</w:t>
      </w:r>
      <w:bookmarkEnd w:id="25"/>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Genel Müdürlük ve/veya idare, </w:t>
      </w:r>
      <w:proofErr w:type="spellStart"/>
      <w:r w:rsidRPr="00096865">
        <w:rPr>
          <w:rFonts w:eastAsia="Times New Roman" w:cs="Calibri"/>
          <w:lang w:eastAsia="tr-TR"/>
        </w:rPr>
        <w:t>TYP’nin</w:t>
      </w:r>
      <w:proofErr w:type="spellEnd"/>
      <w:r w:rsidRPr="00096865">
        <w:rPr>
          <w:rFonts w:eastAsia="Times New Roman" w:cs="Calibri"/>
          <w:lang w:eastAsia="tr-TR"/>
        </w:rPr>
        <w:t xml:space="preserve"> amacına uygun olarak yapılmasını temin etmek ve ortaya çıkabilecek sorunları önlemek ve/veya çözmek amacı ile yetki ve sorumluluğu ölçüsünde her türlü tedbiri alabilecektir. Bu kapsamda Genel Müdürlük ve/veya idare gerektiğinde inceleme ve denetleme yapma, gerekçesini belirtmek suretiyle yapılan iş veya işlemleri durdurma veya iptal etme gibi hak ve yetkilere sahiptir.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r w:rsidRPr="00096865">
        <w:rPr>
          <w:rFonts w:eastAsia="Times New Roman" w:cs="Times New Roman"/>
          <w:b/>
          <w:bCs/>
        </w:rPr>
        <w:t>Koordinatör</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Yüklenici tarafından Koordinatör olarak görevlendirilen </w:t>
      </w:r>
      <w:r w:rsidR="006F632E">
        <w:rPr>
          <w:rFonts w:eastAsia="Times New Roman" w:cs="Calibri"/>
          <w:lang w:eastAsia="tr-TR"/>
        </w:rPr>
        <w:t>Şube Müdürü İrfan TATLICI</w:t>
      </w:r>
      <w:r w:rsidRPr="00096865">
        <w:rPr>
          <w:rFonts w:eastAsia="Times New Roman" w:cs="Calibri"/>
          <w:lang w:eastAsia="tr-TR"/>
        </w:rPr>
        <w:t xml:space="preserve"> </w:t>
      </w:r>
      <w:r w:rsidRPr="00096865">
        <w:rPr>
          <w:rFonts w:eastAsia="Times New Roman" w:cs="Calibri"/>
          <w:vertAlign w:val="superscript"/>
          <w:lang w:eastAsia="tr-TR"/>
        </w:rPr>
        <w:footnoteReference w:id="26"/>
      </w:r>
      <w:r w:rsidRPr="00096865">
        <w:rPr>
          <w:rFonts w:eastAsia="Times New Roman" w:cs="Calibri"/>
          <w:lang w:eastAsia="tr-TR"/>
        </w:rPr>
        <w:t xml:space="preserve"> bu sözleşme kapsamındaki yüklenici faaliyetlerinin koordinasyonundan, yüklenici tarafından teslim edilecek olan </w:t>
      </w:r>
      <w:r w:rsidRPr="00096865">
        <w:rPr>
          <w:rFonts w:eastAsia="Times New Roman" w:cs="Calibri"/>
          <w:lang w:eastAsia="tr-TR"/>
        </w:rPr>
        <w:lastRenderedPageBreak/>
        <w:t xml:space="preserve">raporların ve diğer </w:t>
      </w:r>
      <w:proofErr w:type="spellStart"/>
      <w:r w:rsidRPr="00096865">
        <w:rPr>
          <w:rFonts w:eastAsia="Times New Roman" w:cs="Calibri"/>
          <w:lang w:eastAsia="tr-TR"/>
        </w:rPr>
        <w:t>teslimatların</w:t>
      </w:r>
      <w:proofErr w:type="spellEnd"/>
      <w:r w:rsidRPr="00096865">
        <w:rPr>
          <w:rFonts w:eastAsia="Times New Roman" w:cs="Calibri"/>
          <w:lang w:eastAsia="tr-TR"/>
        </w:rPr>
        <w:t xml:space="preserve"> kabulünden ve ödeme yapılması için gerekli işlemleri yapmaktan sorumlu ve yetkilidir. </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26" w:name="_Toc353959850"/>
      <w:r w:rsidRPr="00096865">
        <w:rPr>
          <w:rFonts w:eastAsia="Times New Roman" w:cs="Times New Roman"/>
          <w:b/>
          <w:bCs/>
        </w:rPr>
        <w:t>Anlaşmazlıkların çözümü</w:t>
      </w:r>
      <w:bookmarkEnd w:id="26"/>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Bu sözleşmenin uygulanmasından doğabilecek tereddütlerin giderilmesi ve belirsizliklerin açıklığa kavuşturulması konusunda idare yetkilidir. Tereddüt ve belirsizliklerde anlaşmazlığa düşülmesi hâlinde sözleşmenin 28 inci maddesinde belirtilen mahkemelere ve icra dairelerine başvurulabilir.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27" w:name="_Toc353959851"/>
      <w:r w:rsidRPr="00096865">
        <w:rPr>
          <w:rFonts w:eastAsia="Times New Roman" w:cs="Times New Roman"/>
          <w:b/>
          <w:bCs/>
        </w:rPr>
        <w:t>Anlaşmazlıkların çözüm</w:t>
      </w:r>
      <w:bookmarkEnd w:id="27"/>
      <w:r w:rsidRPr="00096865">
        <w:rPr>
          <w:rFonts w:eastAsia="Times New Roman" w:cs="Times New Roman"/>
          <w:b/>
          <w:bCs/>
        </w:rPr>
        <w:t xml:space="preserve"> yeri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sözleşmenin uygulanmasından doğabilecek her türlü anlaşmazlığın çözümünde </w:t>
      </w:r>
      <w:r w:rsidR="00642673" w:rsidRPr="00642673">
        <w:rPr>
          <w:rFonts w:eastAsia="Times New Roman" w:cs="Calibri"/>
          <w:b/>
          <w:lang w:eastAsia="tr-TR"/>
        </w:rPr>
        <w:t>Sivas</w:t>
      </w:r>
      <w:r w:rsidR="00642673">
        <w:rPr>
          <w:rFonts w:eastAsia="Times New Roman" w:cs="Calibri"/>
          <w:lang w:eastAsia="tr-TR"/>
        </w:rPr>
        <w:t xml:space="preserve"> </w:t>
      </w:r>
      <w:r w:rsidRPr="00096865">
        <w:rPr>
          <w:rFonts w:eastAsia="Times New Roman" w:cs="Calibri"/>
          <w:vertAlign w:val="superscript"/>
          <w:lang w:eastAsia="tr-TR"/>
        </w:rPr>
        <w:footnoteReference w:id="27"/>
      </w:r>
      <w:r w:rsidRPr="00096865">
        <w:rPr>
          <w:rFonts w:eastAsia="Times New Roman" w:cs="Calibri"/>
          <w:lang w:eastAsia="tr-TR"/>
        </w:rPr>
        <w:t xml:space="preserve"> mahkemeleri ve icra daireleri yetkilidirler.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28" w:name="_Toc353959852"/>
      <w:r w:rsidRPr="00096865">
        <w:rPr>
          <w:rFonts w:eastAsia="Times New Roman" w:cs="Times New Roman"/>
          <w:b/>
          <w:bCs/>
        </w:rPr>
        <w:t>Yürürlük</w:t>
      </w:r>
      <w:bookmarkEnd w:id="28"/>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asciiTheme="majorHAnsi" w:eastAsia="Times New Roman" w:hAnsiTheme="majorHAnsi" w:cs="Times New Roman"/>
          <w:b/>
          <w:i/>
          <w:color w:val="000000"/>
          <w:sz w:val="24"/>
          <w:szCs w:val="24"/>
          <w:lang w:eastAsia="tr-TR"/>
        </w:rPr>
        <w:t xml:space="preserve">(Değişik: </w:t>
      </w:r>
      <w:proofErr w:type="gramStart"/>
      <w:r w:rsidRPr="00096865">
        <w:rPr>
          <w:rFonts w:asciiTheme="majorHAnsi" w:eastAsia="Times New Roman" w:hAnsiTheme="majorHAnsi" w:cs="Times New Roman"/>
          <w:b/>
          <w:i/>
          <w:color w:val="000000"/>
          <w:sz w:val="24"/>
          <w:szCs w:val="24"/>
          <w:lang w:eastAsia="tr-TR"/>
        </w:rPr>
        <w:t>18/07/2016</w:t>
      </w:r>
      <w:proofErr w:type="gramEnd"/>
      <w:r w:rsidRPr="00096865">
        <w:rPr>
          <w:rFonts w:asciiTheme="majorHAnsi" w:eastAsia="Times New Roman" w:hAnsiTheme="majorHAnsi" w:cs="Times New Roman"/>
          <w:b/>
          <w:i/>
          <w:color w:val="000000"/>
          <w:sz w:val="24"/>
          <w:szCs w:val="24"/>
          <w:lang w:eastAsia="tr-TR"/>
        </w:rPr>
        <w:t xml:space="preserve"> tarihli ve 24839 sayılı Genel Müdür Onayı)</w:t>
      </w:r>
      <w:r w:rsidRPr="00096865">
        <w:rPr>
          <w:rFonts w:asciiTheme="majorHAnsi" w:eastAsia="Times New Roman" w:hAnsiTheme="majorHAnsi" w:cs="Times New Roman"/>
          <w:b/>
          <w:i/>
          <w:color w:val="000000"/>
          <w:sz w:val="24"/>
          <w:szCs w:val="24"/>
          <w:vertAlign w:val="superscript"/>
          <w:lang w:eastAsia="tr-TR"/>
        </w:rPr>
        <w:footnoteReference w:id="28"/>
      </w:r>
      <w:r w:rsidRPr="00096865">
        <w:rPr>
          <w:rFonts w:asciiTheme="majorHAnsi" w:eastAsia="Times New Roman" w:hAnsiTheme="majorHAnsi" w:cs="Times New Roman"/>
          <w:b/>
          <w:i/>
          <w:color w:val="000000"/>
          <w:sz w:val="24"/>
          <w:szCs w:val="24"/>
          <w:lang w:eastAsia="tr-TR"/>
        </w:rPr>
        <w:t xml:space="preserve"> </w:t>
      </w:r>
      <w:r w:rsidRPr="00096865">
        <w:rPr>
          <w:rFonts w:eastAsia="Times New Roman" w:cs="Calibri"/>
          <w:lang w:eastAsia="tr-TR"/>
        </w:rPr>
        <w:t>Bu sözleşme; İŞKUR Genel Müdürlüğü tarafından programın uygulanması için idareye ödenek tahsis edilmesi ve harcama yetkisi verilmesi halinde yürürlüğe girecektir.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30" w:name="_Toc353959853"/>
      <w:r w:rsidRPr="00096865">
        <w:rPr>
          <w:rFonts w:eastAsia="Times New Roman" w:cs="Times New Roman"/>
          <w:b/>
          <w:bCs/>
        </w:rPr>
        <w:t>Sözleşmenin dili ve düzenlenme şekli</w:t>
      </w:r>
      <w:bookmarkEnd w:id="30"/>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Bu sözleşme, taraflar arasında Türkçe olarak hazırlanmıştır. </w:t>
      </w:r>
      <w:r w:rsidR="00642673" w:rsidRPr="00642673">
        <w:rPr>
          <w:rFonts w:eastAsia="Times New Roman" w:cs="Calibri"/>
          <w:b/>
          <w:lang w:eastAsia="tr-TR"/>
        </w:rPr>
        <w:t>33</w:t>
      </w:r>
      <w:r w:rsidRPr="00096865">
        <w:rPr>
          <w:rFonts w:eastAsia="Times New Roman" w:cs="Calibri"/>
          <w:lang w:eastAsia="tr-TR"/>
        </w:rPr>
        <w:t xml:space="preserve"> (</w:t>
      </w:r>
      <w:r w:rsidR="00642673" w:rsidRPr="00642673">
        <w:rPr>
          <w:rFonts w:eastAsia="Times New Roman" w:cs="Calibri"/>
          <w:b/>
          <w:lang w:eastAsia="tr-TR"/>
        </w:rPr>
        <w:t>otuz üç</w:t>
      </w:r>
      <w:r w:rsidRPr="00096865">
        <w:rPr>
          <w:rFonts w:eastAsia="Times New Roman" w:cs="Calibri"/>
          <w:lang w:eastAsia="tr-TR"/>
        </w:rPr>
        <w:t>)</w:t>
      </w:r>
      <w:r w:rsidRPr="00096865">
        <w:rPr>
          <w:rFonts w:eastAsia="Times New Roman" w:cs="Calibri"/>
          <w:vertAlign w:val="superscript"/>
          <w:lang w:eastAsia="tr-TR"/>
        </w:rPr>
        <w:footnoteReference w:id="29"/>
      </w:r>
      <w:r w:rsidRPr="00096865">
        <w:rPr>
          <w:rFonts w:eastAsia="Times New Roman" w:cs="Calibri"/>
          <w:lang w:eastAsia="tr-TR"/>
        </w:rPr>
        <w:t xml:space="preserve"> maddeden ibaret </w:t>
      </w:r>
      <w:r w:rsidR="00642673" w:rsidRPr="00642673">
        <w:rPr>
          <w:rFonts w:eastAsia="Times New Roman" w:cs="Calibri"/>
          <w:b/>
          <w:lang w:eastAsia="tr-TR"/>
        </w:rPr>
        <w:t>2</w:t>
      </w:r>
      <w:r w:rsidRPr="00096865">
        <w:rPr>
          <w:rFonts w:eastAsia="Times New Roman" w:cs="Calibri"/>
          <w:lang w:eastAsia="tr-TR"/>
        </w:rPr>
        <w:t xml:space="preserve"> (</w:t>
      </w:r>
      <w:r w:rsidR="00642673" w:rsidRPr="00642673">
        <w:rPr>
          <w:rFonts w:eastAsia="Times New Roman" w:cs="Calibri"/>
          <w:b/>
          <w:lang w:eastAsia="tr-TR"/>
        </w:rPr>
        <w:t>iki</w:t>
      </w:r>
      <w:r w:rsidRPr="00096865">
        <w:rPr>
          <w:rFonts w:eastAsia="Times New Roman" w:cs="Calibri"/>
          <w:lang w:eastAsia="tr-TR"/>
        </w:rPr>
        <w:t>)</w:t>
      </w:r>
      <w:r w:rsidRPr="00096865">
        <w:rPr>
          <w:rFonts w:eastAsia="Times New Roman" w:cs="Calibri"/>
          <w:vertAlign w:val="superscript"/>
          <w:lang w:eastAsia="tr-TR"/>
        </w:rPr>
        <w:footnoteReference w:id="30"/>
      </w:r>
      <w:r w:rsidRPr="00096865">
        <w:rPr>
          <w:rFonts w:eastAsia="Times New Roman" w:cs="Calibri"/>
          <w:lang w:eastAsia="tr-TR"/>
        </w:rPr>
        <w:t xml:space="preserve"> nüsha olarak düzenlenen bu sözleşme, idare ve yüklenici tarafından tam olarak okunup anlaşıldıktan sonra </w:t>
      </w:r>
      <w:r w:rsidR="0053578A" w:rsidRPr="0053578A">
        <w:rPr>
          <w:rFonts w:eastAsia="Times New Roman" w:cs="Calibri"/>
          <w:b/>
          <w:lang w:eastAsia="tr-TR"/>
        </w:rPr>
        <w:t>02.09.2016</w:t>
      </w:r>
      <w:r w:rsidRPr="00096865">
        <w:rPr>
          <w:rFonts w:eastAsia="Times New Roman" w:cs="Calibri"/>
          <w:lang w:eastAsia="tr-TR"/>
        </w:rPr>
        <w:t xml:space="preserve"> Tarihinde imza altına alınarak </w:t>
      </w:r>
      <w:r w:rsidR="00642673" w:rsidRPr="00642673">
        <w:rPr>
          <w:rFonts w:eastAsia="Times New Roman" w:cs="Calibri"/>
          <w:b/>
          <w:lang w:eastAsia="tr-TR"/>
        </w:rPr>
        <w:t>1</w:t>
      </w:r>
      <w:r w:rsidRPr="00096865">
        <w:rPr>
          <w:rFonts w:eastAsia="Times New Roman" w:cs="Calibri"/>
          <w:lang w:eastAsia="tr-TR"/>
        </w:rPr>
        <w:t xml:space="preserve"> (</w:t>
      </w:r>
      <w:r w:rsidR="00642673" w:rsidRPr="00642673">
        <w:rPr>
          <w:rFonts w:eastAsia="Times New Roman" w:cs="Calibri"/>
          <w:b/>
          <w:lang w:eastAsia="tr-TR"/>
        </w:rPr>
        <w:t>Bir</w:t>
      </w:r>
      <w:r w:rsidRPr="00096865">
        <w:rPr>
          <w:rFonts w:eastAsia="Times New Roman" w:cs="Calibri"/>
          <w:lang w:eastAsia="tr-TR"/>
        </w:rPr>
        <w:t>)’er</w:t>
      </w:r>
      <w:r w:rsidRPr="00096865">
        <w:rPr>
          <w:rFonts w:eastAsia="Times New Roman" w:cs="Calibri"/>
          <w:vertAlign w:val="superscript"/>
          <w:lang w:eastAsia="tr-TR"/>
        </w:rPr>
        <w:footnoteReference w:id="31"/>
      </w:r>
      <w:r w:rsidRPr="00096865">
        <w:rPr>
          <w:rFonts w:eastAsia="Times New Roman" w:cs="Calibri"/>
          <w:lang w:eastAsia="tr-TR"/>
        </w:rPr>
        <w:t xml:space="preserve"> nüshası, idare ve yüklenici tarafından alıkonulmuştur.</w:t>
      </w:r>
    </w:p>
    <w:p w:rsidR="00096865" w:rsidRPr="00096865" w:rsidRDefault="00096865" w:rsidP="00096865">
      <w:pPr>
        <w:keepNext/>
        <w:numPr>
          <w:ilvl w:val="0"/>
          <w:numId w:val="1"/>
        </w:numPr>
        <w:tabs>
          <w:tab w:val="left" w:pos="1134"/>
        </w:tabs>
        <w:spacing w:before="100" w:beforeAutospacing="1" w:after="100" w:afterAutospacing="1" w:line="240" w:lineRule="auto"/>
        <w:ind w:left="1134" w:hanging="1134"/>
        <w:outlineLvl w:val="2"/>
        <w:rPr>
          <w:rFonts w:eastAsia="Times New Roman" w:cs="Times New Roman"/>
          <w:b/>
          <w:bCs/>
        </w:rPr>
      </w:pPr>
      <w:bookmarkStart w:id="31" w:name="_Toc353959854"/>
      <w:r w:rsidRPr="00096865">
        <w:rPr>
          <w:rFonts w:eastAsia="Times New Roman" w:cs="Times New Roman"/>
          <w:b/>
          <w:bCs/>
        </w:rPr>
        <w:t>Sözleşmenin ekleri</w:t>
      </w:r>
      <w:bookmarkEnd w:id="31"/>
      <w:r w:rsidRPr="00096865">
        <w:rPr>
          <w:rFonts w:eastAsia="Times New Roman" w:cs="Times New Roman"/>
          <w:b/>
          <w:bCs/>
        </w:rPr>
        <w:t xml:space="preserve">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Aşağıda yer alan doküman, bu sözleşmenin eki ve ayrılmaz parçası olup, idareyi ve yükleniciyi bağlar. </w:t>
      </w:r>
    </w:p>
    <w:p w:rsidR="00096865" w:rsidRPr="00096865" w:rsidRDefault="00096865" w:rsidP="00096865">
      <w:pPr>
        <w:numPr>
          <w:ilvl w:val="0"/>
          <w:numId w:val="4"/>
        </w:numPr>
        <w:ind w:left="851" w:hanging="284"/>
        <w:contextualSpacing/>
        <w:rPr>
          <w:rFonts w:eastAsia="Calibri" w:cs="Times New Roman"/>
        </w:rPr>
      </w:pPr>
      <w:r w:rsidRPr="00096865">
        <w:rPr>
          <w:rFonts w:eastAsia="Calibri" w:cs="Times New Roman"/>
        </w:rPr>
        <w:t>Aktif İşgücü Hizmetleri Yönetmeliği</w:t>
      </w:r>
    </w:p>
    <w:p w:rsidR="00096865" w:rsidRPr="00096865" w:rsidRDefault="00096865" w:rsidP="00096865">
      <w:pPr>
        <w:numPr>
          <w:ilvl w:val="0"/>
          <w:numId w:val="4"/>
        </w:numPr>
        <w:ind w:left="851" w:hanging="284"/>
        <w:contextualSpacing/>
        <w:rPr>
          <w:rFonts w:eastAsia="Calibri" w:cs="Times New Roman"/>
        </w:rPr>
      </w:pPr>
      <w:r w:rsidRPr="00096865">
        <w:rPr>
          <w:rFonts w:eastAsia="Calibri" w:cs="Times New Roman"/>
        </w:rPr>
        <w:t>Toplum Yararına Program Genelgesi (2013/1)</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 xml:space="preserve">Taraflar bu sözleşme ile birlikte yukarıda belirtilen dokümanları da sözleşmenin ayrılmaz parçası olarak kabul etmektedirler. </w:t>
      </w:r>
    </w:p>
    <w:p w:rsidR="00096865" w:rsidRPr="00096865" w:rsidRDefault="00096865" w:rsidP="00096865">
      <w:pPr>
        <w:numPr>
          <w:ilvl w:val="0"/>
          <w:numId w:val="3"/>
        </w:numPr>
        <w:tabs>
          <w:tab w:val="left" w:pos="567"/>
        </w:tabs>
        <w:spacing w:before="100" w:beforeAutospacing="1" w:after="100" w:afterAutospacing="1" w:line="240" w:lineRule="auto"/>
        <w:ind w:left="567" w:hanging="567"/>
        <w:jc w:val="both"/>
        <w:rPr>
          <w:rFonts w:eastAsia="Times New Roman" w:cs="Calibri"/>
          <w:lang w:eastAsia="tr-TR"/>
        </w:rPr>
      </w:pPr>
      <w:r w:rsidRPr="00096865">
        <w:rPr>
          <w:rFonts w:eastAsia="Times New Roman" w:cs="Calibri"/>
          <w:lang w:eastAsia="tr-TR"/>
        </w:rPr>
        <w:t>Bu sözleşme, yukarıda bahsedilen dokümanda yer alan hükümlerle birlikte uygulanacağı için genel hususları ihtiva etmektedir. Sözleşmede yer almayan hükümler için bu dokümanda yer alan hükümler geçerlidir.</w:t>
      </w:r>
    </w:p>
    <w:p w:rsidR="00096865" w:rsidRPr="00096865" w:rsidRDefault="00096865" w:rsidP="00096865">
      <w:pPr>
        <w:spacing w:after="0" w:line="240" w:lineRule="auto"/>
        <w:rPr>
          <w:rFonts w:eastAsia="Times New Roman" w:cs="Calibri"/>
          <w:lang w:eastAsia="tr-T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454"/>
      </w:tblGrid>
      <w:tr w:rsidR="00096865" w:rsidRPr="00096865" w:rsidTr="00BC37F9">
        <w:trPr>
          <w:trHeight w:val="20"/>
        </w:trPr>
        <w:tc>
          <w:tcPr>
            <w:tcW w:w="4726" w:type="dxa"/>
            <w:tcBorders>
              <w:top w:val="single" w:sz="4" w:space="0" w:color="auto"/>
              <w:left w:val="single" w:sz="4" w:space="0" w:color="auto"/>
              <w:bottom w:val="single" w:sz="4" w:space="0" w:color="auto"/>
              <w:right w:val="single" w:sz="4" w:space="0" w:color="auto"/>
            </w:tcBorders>
            <w:vAlign w:val="center"/>
          </w:tcPr>
          <w:p w:rsidR="00096865" w:rsidRPr="00096865" w:rsidRDefault="00096865" w:rsidP="00096865">
            <w:pPr>
              <w:spacing w:after="0"/>
              <w:rPr>
                <w:rFonts w:eastAsia="Calibri" w:cs="Calibri"/>
                <w:b/>
              </w:rPr>
            </w:pPr>
            <w:r w:rsidRPr="00096865">
              <w:rPr>
                <w:rFonts w:eastAsia="Calibri" w:cs="Calibri"/>
                <w:b/>
              </w:rPr>
              <w:t>Sözleşme No:</w:t>
            </w:r>
            <w:r w:rsidR="00E80536">
              <w:rPr>
                <w:rFonts w:eastAsia="Calibri" w:cs="Calibri"/>
                <w:b/>
              </w:rPr>
              <w:t>2016/86</w:t>
            </w:r>
          </w:p>
        </w:tc>
        <w:tc>
          <w:tcPr>
            <w:tcW w:w="4454" w:type="dxa"/>
            <w:tcBorders>
              <w:top w:val="single" w:sz="4" w:space="0" w:color="auto"/>
              <w:left w:val="single" w:sz="4" w:space="0" w:color="auto"/>
              <w:bottom w:val="single" w:sz="4" w:space="0" w:color="auto"/>
              <w:right w:val="single" w:sz="4" w:space="0" w:color="auto"/>
            </w:tcBorders>
            <w:vAlign w:val="center"/>
          </w:tcPr>
          <w:p w:rsidR="00096865" w:rsidRPr="00096865" w:rsidRDefault="00096865" w:rsidP="00096865">
            <w:pPr>
              <w:spacing w:after="0"/>
              <w:rPr>
                <w:rFonts w:eastAsia="Calibri" w:cs="Calibri"/>
                <w:b/>
              </w:rPr>
            </w:pPr>
            <w:r w:rsidRPr="00096865">
              <w:rPr>
                <w:rFonts w:eastAsia="Calibri" w:cs="Calibri"/>
                <w:b/>
              </w:rPr>
              <w:t>Sözleşme İmza Tarihi:</w:t>
            </w:r>
            <w:r w:rsidR="00A03F3F">
              <w:rPr>
                <w:rFonts w:eastAsia="Calibri" w:cs="Calibri"/>
                <w:b/>
              </w:rPr>
              <w:t>02.09.2016</w:t>
            </w:r>
          </w:p>
        </w:tc>
      </w:tr>
    </w:tbl>
    <w:p w:rsidR="00096865" w:rsidRPr="00096865" w:rsidRDefault="00096865" w:rsidP="00096865">
      <w:pPr>
        <w:tabs>
          <w:tab w:val="left" w:pos="4726"/>
        </w:tabs>
        <w:spacing w:after="0"/>
        <w:rPr>
          <w:rFonts w:eastAsia="Calibri" w:cs="Calibri"/>
          <w:sz w:val="8"/>
          <w:szCs w:val="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454"/>
      </w:tblGrid>
      <w:tr w:rsidR="00096865" w:rsidRPr="00096865" w:rsidTr="00BC37F9">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rsidR="00096865" w:rsidRPr="00096865" w:rsidRDefault="00096865" w:rsidP="00096865">
            <w:pPr>
              <w:spacing w:after="0"/>
              <w:jc w:val="center"/>
              <w:rPr>
                <w:rFonts w:eastAsia="Calibri" w:cs="Calibri"/>
                <w:b/>
                <w:bCs/>
              </w:rPr>
            </w:pPr>
            <w:r w:rsidRPr="00096865">
              <w:rPr>
                <w:rFonts w:eastAsia="Calibri" w:cs="Calibri"/>
                <w:b/>
              </w:rPr>
              <w:t>İDARE YETKİLİSİ</w:t>
            </w:r>
          </w:p>
        </w:tc>
        <w:tc>
          <w:tcPr>
            <w:tcW w:w="4454" w:type="dxa"/>
            <w:tcBorders>
              <w:top w:val="single" w:sz="4" w:space="0" w:color="auto"/>
              <w:left w:val="single" w:sz="4" w:space="0" w:color="auto"/>
              <w:bottom w:val="single" w:sz="4" w:space="0" w:color="auto"/>
              <w:right w:val="single" w:sz="4" w:space="0" w:color="auto"/>
            </w:tcBorders>
            <w:vAlign w:val="center"/>
            <w:hideMark/>
          </w:tcPr>
          <w:p w:rsidR="00096865" w:rsidRPr="00096865" w:rsidRDefault="00096865" w:rsidP="00096865">
            <w:pPr>
              <w:spacing w:after="0"/>
              <w:jc w:val="center"/>
              <w:rPr>
                <w:rFonts w:eastAsia="Calibri" w:cs="Calibri"/>
                <w:b/>
                <w:bCs/>
              </w:rPr>
            </w:pPr>
            <w:r w:rsidRPr="00096865">
              <w:rPr>
                <w:rFonts w:eastAsia="Calibri" w:cs="Calibri"/>
                <w:b/>
              </w:rPr>
              <w:t>YÜKLENİCİ YETKİLİSİ</w:t>
            </w:r>
          </w:p>
        </w:tc>
      </w:tr>
      <w:tr w:rsidR="00096865" w:rsidRPr="00096865" w:rsidTr="00BC37F9">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rsidR="00096865" w:rsidRPr="00096865" w:rsidRDefault="00096865" w:rsidP="00096865">
            <w:pPr>
              <w:spacing w:after="0"/>
              <w:rPr>
                <w:rFonts w:eastAsia="Calibri" w:cs="Calibri"/>
                <w:b/>
                <w:bCs/>
              </w:rPr>
            </w:pPr>
            <w:r w:rsidRPr="00096865">
              <w:rPr>
                <w:rFonts w:eastAsia="Calibri" w:cs="Calibri"/>
                <w:b/>
                <w:bCs/>
              </w:rPr>
              <w:t>Adı, Soyadı:</w:t>
            </w:r>
            <w:r w:rsidR="00642673">
              <w:rPr>
                <w:rFonts w:eastAsia="Calibri" w:cs="Calibri"/>
                <w:b/>
                <w:bCs/>
              </w:rPr>
              <w:t xml:space="preserve"> Nabi SOYSAL</w:t>
            </w:r>
          </w:p>
        </w:tc>
        <w:tc>
          <w:tcPr>
            <w:tcW w:w="4454" w:type="dxa"/>
            <w:tcBorders>
              <w:top w:val="single" w:sz="4" w:space="0" w:color="auto"/>
              <w:left w:val="single" w:sz="4" w:space="0" w:color="auto"/>
              <w:bottom w:val="single" w:sz="4" w:space="0" w:color="auto"/>
              <w:right w:val="single" w:sz="4" w:space="0" w:color="auto"/>
            </w:tcBorders>
            <w:vAlign w:val="center"/>
            <w:hideMark/>
          </w:tcPr>
          <w:p w:rsidR="00096865" w:rsidRPr="00096865" w:rsidRDefault="00096865" w:rsidP="00096865">
            <w:pPr>
              <w:spacing w:after="0"/>
              <w:rPr>
                <w:rFonts w:eastAsia="Calibri" w:cs="Calibri"/>
                <w:b/>
                <w:bCs/>
              </w:rPr>
            </w:pPr>
            <w:r w:rsidRPr="00096865">
              <w:rPr>
                <w:rFonts w:eastAsia="Calibri" w:cs="Calibri"/>
                <w:b/>
                <w:bCs/>
              </w:rPr>
              <w:t>Adı, Soyadı:</w:t>
            </w:r>
            <w:r w:rsidR="006F632E">
              <w:rPr>
                <w:rFonts w:eastAsia="Calibri" w:cs="Calibri"/>
                <w:b/>
                <w:bCs/>
              </w:rPr>
              <w:t xml:space="preserve"> Battal AKMAN</w:t>
            </w:r>
          </w:p>
        </w:tc>
      </w:tr>
      <w:tr w:rsidR="00096865" w:rsidRPr="00096865" w:rsidTr="00BC37F9">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rsidR="00096865" w:rsidRPr="00096865" w:rsidRDefault="00096865" w:rsidP="00096865">
            <w:pPr>
              <w:spacing w:after="0"/>
              <w:rPr>
                <w:rFonts w:eastAsia="Calibri" w:cs="Calibri"/>
                <w:b/>
                <w:bCs/>
              </w:rPr>
            </w:pPr>
            <w:r w:rsidRPr="00096865">
              <w:rPr>
                <w:rFonts w:eastAsia="Calibri" w:cs="Calibri"/>
                <w:b/>
                <w:bCs/>
              </w:rPr>
              <w:t>Unvanı:</w:t>
            </w:r>
            <w:r w:rsidR="00642673">
              <w:rPr>
                <w:rFonts w:eastAsia="Calibri" w:cs="Calibri"/>
                <w:b/>
                <w:bCs/>
              </w:rPr>
              <w:t xml:space="preserve"> İl Müdürü</w:t>
            </w:r>
          </w:p>
        </w:tc>
        <w:tc>
          <w:tcPr>
            <w:tcW w:w="4454" w:type="dxa"/>
            <w:tcBorders>
              <w:top w:val="single" w:sz="4" w:space="0" w:color="auto"/>
              <w:left w:val="single" w:sz="4" w:space="0" w:color="auto"/>
              <w:bottom w:val="single" w:sz="4" w:space="0" w:color="auto"/>
              <w:right w:val="single" w:sz="4" w:space="0" w:color="auto"/>
            </w:tcBorders>
            <w:vAlign w:val="center"/>
            <w:hideMark/>
          </w:tcPr>
          <w:p w:rsidR="00096865" w:rsidRPr="00096865" w:rsidRDefault="00096865" w:rsidP="00096865">
            <w:pPr>
              <w:spacing w:after="0"/>
              <w:rPr>
                <w:rFonts w:eastAsia="Calibri" w:cs="Calibri"/>
                <w:b/>
                <w:bCs/>
              </w:rPr>
            </w:pPr>
            <w:r w:rsidRPr="00096865">
              <w:rPr>
                <w:rFonts w:eastAsia="Calibri" w:cs="Calibri"/>
                <w:b/>
                <w:bCs/>
              </w:rPr>
              <w:t>Unvanı:</w:t>
            </w:r>
            <w:r w:rsidR="006F632E">
              <w:rPr>
                <w:rFonts w:eastAsia="Calibri" w:cs="Calibri"/>
                <w:b/>
                <w:bCs/>
              </w:rPr>
              <w:t xml:space="preserve"> İlçe Milli Eğitim Müdürü</w:t>
            </w:r>
          </w:p>
        </w:tc>
      </w:tr>
      <w:tr w:rsidR="00096865" w:rsidRPr="00096865" w:rsidTr="00BC37F9">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rsidR="00096865" w:rsidRPr="00096865" w:rsidRDefault="00096865" w:rsidP="00096865">
            <w:pPr>
              <w:spacing w:after="0"/>
              <w:rPr>
                <w:rFonts w:eastAsia="Calibri" w:cs="Calibri"/>
                <w:b/>
                <w:bCs/>
              </w:rPr>
            </w:pPr>
            <w:r w:rsidRPr="00096865">
              <w:rPr>
                <w:rFonts w:eastAsia="Calibri" w:cs="Calibri"/>
                <w:b/>
                <w:bCs/>
              </w:rPr>
              <w:t>İmzası-Mühür</w:t>
            </w:r>
          </w:p>
        </w:tc>
        <w:tc>
          <w:tcPr>
            <w:tcW w:w="4454" w:type="dxa"/>
            <w:tcBorders>
              <w:top w:val="single" w:sz="4" w:space="0" w:color="auto"/>
              <w:left w:val="single" w:sz="4" w:space="0" w:color="auto"/>
              <w:bottom w:val="single" w:sz="4" w:space="0" w:color="auto"/>
              <w:right w:val="single" w:sz="4" w:space="0" w:color="auto"/>
            </w:tcBorders>
            <w:vAlign w:val="center"/>
            <w:hideMark/>
          </w:tcPr>
          <w:p w:rsidR="00096865" w:rsidRPr="00096865" w:rsidRDefault="00096865" w:rsidP="00096865">
            <w:pPr>
              <w:spacing w:after="0"/>
              <w:rPr>
                <w:rFonts w:eastAsia="Calibri" w:cs="Calibri"/>
                <w:b/>
                <w:bCs/>
              </w:rPr>
            </w:pPr>
            <w:r w:rsidRPr="00096865">
              <w:rPr>
                <w:rFonts w:eastAsia="Calibri" w:cs="Calibri"/>
                <w:b/>
                <w:bCs/>
              </w:rPr>
              <w:t>İmzası-Mühür</w:t>
            </w:r>
          </w:p>
        </w:tc>
      </w:tr>
    </w:tbl>
    <w:p w:rsidR="009A5BE3" w:rsidRDefault="009A5BE3" w:rsidP="00642673"/>
    <w:p w:rsidR="005E62FD" w:rsidRDefault="005E62FD" w:rsidP="00642673">
      <w:pPr>
        <w:sectPr w:rsidR="005E62FD" w:rsidSect="005E62FD">
          <w:headerReference w:type="default" r:id="rId10"/>
          <w:headerReference w:type="first" r:id="rId11"/>
          <w:pgSz w:w="11906" w:h="16838"/>
          <w:pgMar w:top="1106" w:right="849" w:bottom="851" w:left="993" w:header="426" w:footer="708" w:gutter="0"/>
          <w:cols w:space="708"/>
          <w:docGrid w:linePitch="360"/>
        </w:sectPr>
      </w:pPr>
    </w:p>
    <w:p w:rsidR="00300CF9" w:rsidRPr="00866C2B" w:rsidRDefault="00300CF9" w:rsidP="00300CF9">
      <w:pPr>
        <w:pStyle w:val="Balk2"/>
        <w:ind w:left="1069"/>
        <w:jc w:val="center"/>
        <w:rPr>
          <w:rFonts w:asciiTheme="minorHAnsi" w:hAnsiTheme="minorHAnsi"/>
          <w:b/>
          <w:color w:val="0070C0"/>
        </w:rPr>
      </w:pPr>
      <w:bookmarkStart w:id="32" w:name="_Toc459102950"/>
      <w:r>
        <w:rPr>
          <w:rFonts w:asciiTheme="minorHAnsi" w:hAnsiTheme="minorHAnsi"/>
          <w:b/>
          <w:color w:val="0070C0"/>
        </w:rPr>
        <w:lastRenderedPageBreak/>
        <w:t xml:space="preserve">Ek- 6 </w:t>
      </w:r>
      <w:r w:rsidRPr="00866C2B">
        <w:rPr>
          <w:rFonts w:asciiTheme="minorHAnsi" w:hAnsiTheme="minorHAnsi"/>
          <w:b/>
          <w:color w:val="0070C0"/>
        </w:rPr>
        <w:t>Program Konularına Göre Proje Çıktı Teklif Örnekleri</w:t>
      </w:r>
      <w:bookmarkEnd w:id="32"/>
      <w:r w:rsidRPr="00866C2B">
        <w:rPr>
          <w:rFonts w:asciiTheme="minorHAnsi" w:hAnsiTheme="minorHAnsi"/>
          <w:b/>
          <w:color w:val="0070C0"/>
        </w:rPr>
        <w:t xml:space="preserve"> </w:t>
      </w:r>
    </w:p>
    <w:p w:rsidR="00300CF9" w:rsidRDefault="00300CF9" w:rsidP="00300CF9">
      <w:pPr>
        <w:pStyle w:val="GvdeMetniGirintisi2"/>
        <w:numPr>
          <w:ilvl w:val="0"/>
          <w:numId w:val="5"/>
        </w:numPr>
        <w:tabs>
          <w:tab w:val="left" w:pos="567"/>
        </w:tabs>
        <w:spacing w:before="100" w:beforeAutospacing="1" w:after="100" w:afterAutospacing="1" w:line="240" w:lineRule="auto"/>
        <w:ind w:left="567" w:hanging="567"/>
        <w:jc w:val="both"/>
        <w:rPr>
          <w:rFonts w:cs="Calibri"/>
        </w:rPr>
      </w:pPr>
      <w:r>
        <w:rPr>
          <w:rFonts w:cs="Calibri"/>
        </w:rPr>
        <w:t>Ek 3’te yer alan Yüklenici S</w:t>
      </w:r>
      <w:r w:rsidRPr="00C73A57">
        <w:rPr>
          <w:rFonts w:cs="Calibri"/>
        </w:rPr>
        <w:t>özleşme</w:t>
      </w:r>
      <w:r>
        <w:rPr>
          <w:rFonts w:cs="Calibri"/>
        </w:rPr>
        <w:t>si</w:t>
      </w:r>
      <w:r w:rsidRPr="00C73A57">
        <w:rPr>
          <w:rFonts w:cs="Calibri"/>
        </w:rPr>
        <w:t xml:space="preserve"> tip sözleşme niteliğinde</w:t>
      </w:r>
      <w:r>
        <w:rPr>
          <w:rFonts w:cs="Calibri"/>
        </w:rPr>
        <w:t xml:space="preserve"> olup, İl Müdürlüğü tarafından yüklenici kurum proje teklifinde yer alan program konusuna göre belirlenecek </w:t>
      </w:r>
      <w:r w:rsidRPr="00147328">
        <w:rPr>
          <w:rFonts w:cs="Calibri"/>
        </w:rPr>
        <w:t>planlanan çalışma veya beklenen çıktı</w:t>
      </w:r>
      <w:r>
        <w:rPr>
          <w:rFonts w:cs="Calibri"/>
        </w:rPr>
        <w:t>lar söz konusu sözleşmeye eklenmelidir.</w:t>
      </w:r>
    </w:p>
    <w:p w:rsidR="00300CF9" w:rsidRDefault="00300CF9" w:rsidP="00300CF9">
      <w:pPr>
        <w:pStyle w:val="GvdeMetniGirintisi2"/>
        <w:numPr>
          <w:ilvl w:val="0"/>
          <w:numId w:val="5"/>
        </w:numPr>
        <w:tabs>
          <w:tab w:val="left" w:pos="567"/>
        </w:tabs>
        <w:spacing w:before="100" w:beforeAutospacing="1" w:after="100" w:afterAutospacing="1" w:line="240" w:lineRule="auto"/>
        <w:ind w:left="567" w:hanging="567"/>
        <w:jc w:val="both"/>
        <w:rPr>
          <w:rFonts w:cs="Calibri"/>
        </w:rPr>
      </w:pPr>
      <w:r>
        <w:rPr>
          <w:rFonts w:cs="Calibri"/>
        </w:rPr>
        <w:t xml:space="preserve">Genelgede yer alan program konularına göre </w:t>
      </w:r>
      <w:r w:rsidRPr="00147328">
        <w:rPr>
          <w:rFonts w:cs="Calibri"/>
        </w:rPr>
        <w:t>planlanan çalışma veya beklenen çıktı</w:t>
      </w:r>
      <w:r>
        <w:rPr>
          <w:rFonts w:cs="Calibri"/>
        </w:rPr>
        <w:t>lara ilişkin hususlar aşağıda yer alan tablo örnek alınarak belirlenebilir.</w:t>
      </w:r>
    </w:p>
    <w:tbl>
      <w:tblPr>
        <w:tblStyle w:val="TabloKlavuzu"/>
        <w:tblW w:w="4958" w:type="pct"/>
        <w:tblLayout w:type="fixed"/>
        <w:tblLook w:val="04A0" w:firstRow="1" w:lastRow="0" w:firstColumn="1" w:lastColumn="0" w:noHBand="0" w:noVBand="1"/>
      </w:tblPr>
      <w:tblGrid>
        <w:gridCol w:w="3292"/>
        <w:gridCol w:w="3443"/>
        <w:gridCol w:w="2546"/>
        <w:gridCol w:w="3174"/>
        <w:gridCol w:w="2940"/>
      </w:tblGrid>
      <w:tr w:rsidR="00300CF9" w:rsidRPr="0069763A" w:rsidTr="00BC37F9">
        <w:trPr>
          <w:trHeight w:val="597"/>
        </w:trPr>
        <w:tc>
          <w:tcPr>
            <w:tcW w:w="5000" w:type="pct"/>
            <w:gridSpan w:val="5"/>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b/>
                <w:bCs/>
                <w:sz w:val="22"/>
                <w:szCs w:val="22"/>
              </w:rPr>
            </w:pPr>
            <w:r w:rsidRPr="0069763A">
              <w:rPr>
                <w:rFonts w:asciiTheme="minorHAnsi" w:hAnsiTheme="minorHAnsi"/>
                <w:b/>
                <w:bCs/>
                <w:sz w:val="22"/>
                <w:szCs w:val="22"/>
              </w:rPr>
              <w:t>PROGRAM TÜRÜNE GÖRE BAŞLANGIÇTA DOLDURULMASI GEREKEN BİLGİLER</w:t>
            </w:r>
          </w:p>
        </w:tc>
      </w:tr>
      <w:tr w:rsidR="00300CF9" w:rsidRPr="0069763A" w:rsidTr="00BC37F9">
        <w:trPr>
          <w:trHeight w:val="300"/>
        </w:trPr>
        <w:tc>
          <w:tcPr>
            <w:tcW w:w="1069" w:type="pct"/>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r w:rsidRPr="0069763A">
              <w:rPr>
                <w:rFonts w:asciiTheme="minorHAnsi" w:hAnsiTheme="minorHAnsi"/>
                <w:sz w:val="22"/>
                <w:szCs w:val="22"/>
              </w:rPr>
              <w:t>Program Konusu</w:t>
            </w:r>
          </w:p>
        </w:tc>
        <w:tc>
          <w:tcPr>
            <w:tcW w:w="3931" w:type="pct"/>
            <w:gridSpan w:val="4"/>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r w:rsidRPr="0069763A">
              <w:rPr>
                <w:rFonts w:asciiTheme="minorHAnsi" w:hAnsiTheme="minorHAnsi"/>
                <w:sz w:val="22"/>
                <w:szCs w:val="22"/>
              </w:rPr>
              <w:t>Doldurulması Gereken Bilgiler</w:t>
            </w:r>
          </w:p>
        </w:tc>
      </w:tr>
      <w:tr w:rsidR="00300CF9" w:rsidRPr="0069763A" w:rsidTr="00BC37F9">
        <w:trPr>
          <w:trHeight w:val="315"/>
        </w:trPr>
        <w:tc>
          <w:tcPr>
            <w:tcW w:w="1069" w:type="pct"/>
            <w:vMerge w:val="restart"/>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r w:rsidRPr="0069763A">
              <w:rPr>
                <w:rFonts w:asciiTheme="minorHAnsi" w:hAnsiTheme="minorHAnsi"/>
                <w:sz w:val="22"/>
                <w:szCs w:val="22"/>
              </w:rPr>
              <w:t>Milli Eğitim Bakanlığına bağlı resmi okullarda çevre düzenlemesi</w:t>
            </w:r>
          </w:p>
        </w:tc>
        <w:tc>
          <w:tcPr>
            <w:tcW w:w="1118" w:type="pct"/>
            <w:vMerge w:val="restart"/>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r w:rsidRPr="0069763A">
              <w:rPr>
                <w:rFonts w:asciiTheme="minorHAnsi" w:hAnsiTheme="minorHAnsi"/>
                <w:sz w:val="22"/>
                <w:szCs w:val="22"/>
              </w:rPr>
              <w:t>Çevre Düzenlemesinin Tanımı</w:t>
            </w:r>
          </w:p>
        </w:tc>
        <w:tc>
          <w:tcPr>
            <w:tcW w:w="827" w:type="pct"/>
            <w:vMerge w:val="restart"/>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r w:rsidRPr="0069763A">
              <w:rPr>
                <w:rFonts w:asciiTheme="minorHAnsi" w:hAnsiTheme="minorHAnsi"/>
                <w:sz w:val="22"/>
                <w:szCs w:val="22"/>
              </w:rPr>
              <w:t>Okul Bahçe temizliği</w:t>
            </w:r>
          </w:p>
        </w:tc>
        <w:tc>
          <w:tcPr>
            <w:tcW w:w="1031" w:type="pct"/>
            <w:vAlign w:val="center"/>
            <w:hideMark/>
          </w:tcPr>
          <w:p w:rsidR="009D0663" w:rsidRDefault="009D0663" w:rsidP="009D0663">
            <w:pPr>
              <w:pStyle w:val="GvdeMetniGirintisi2"/>
              <w:tabs>
                <w:tab w:val="left" w:pos="567"/>
              </w:tabs>
              <w:spacing w:before="100" w:beforeAutospacing="1" w:after="100" w:afterAutospacing="1"/>
              <w:rPr>
                <w:rFonts w:asciiTheme="minorHAnsi" w:hAnsiTheme="minorHAnsi"/>
                <w:sz w:val="22"/>
                <w:szCs w:val="22"/>
              </w:rPr>
            </w:pPr>
          </w:p>
          <w:p w:rsidR="009D0663" w:rsidRDefault="00300CF9" w:rsidP="009D0663">
            <w:pPr>
              <w:pStyle w:val="GvdeMetniGirintisi2"/>
              <w:tabs>
                <w:tab w:val="left" w:pos="567"/>
              </w:tabs>
              <w:spacing w:before="100" w:beforeAutospacing="1" w:after="100" w:afterAutospacing="1"/>
              <w:rPr>
                <w:rFonts w:asciiTheme="minorHAnsi" w:hAnsiTheme="minorHAnsi"/>
                <w:sz w:val="22"/>
                <w:szCs w:val="22"/>
              </w:rPr>
            </w:pPr>
            <w:r w:rsidRPr="0069763A">
              <w:rPr>
                <w:rFonts w:asciiTheme="minorHAnsi" w:hAnsiTheme="minorHAnsi"/>
                <w:sz w:val="22"/>
                <w:szCs w:val="22"/>
              </w:rPr>
              <w:t>Okul Sayısı ve Adı</w:t>
            </w:r>
          </w:p>
          <w:p w:rsidR="009D0663" w:rsidRPr="0069763A" w:rsidRDefault="009D0663" w:rsidP="009D0663">
            <w:pPr>
              <w:pStyle w:val="GvdeMetniGirintisi2"/>
              <w:tabs>
                <w:tab w:val="left" w:pos="567"/>
              </w:tabs>
              <w:spacing w:before="100" w:beforeAutospacing="1" w:after="100" w:afterAutospacing="1"/>
              <w:rPr>
                <w:rFonts w:asciiTheme="minorHAnsi" w:hAnsiTheme="minorHAnsi"/>
                <w:sz w:val="22"/>
                <w:szCs w:val="22"/>
              </w:rPr>
            </w:pPr>
          </w:p>
        </w:tc>
        <w:tc>
          <w:tcPr>
            <w:tcW w:w="955" w:type="pct"/>
            <w:vAlign w:val="center"/>
            <w:hideMark/>
          </w:tcPr>
          <w:p w:rsidR="00300CF9" w:rsidRPr="0069763A" w:rsidRDefault="009D0663" w:rsidP="009D0663">
            <w:pPr>
              <w:pStyle w:val="AralkYok"/>
            </w:pPr>
            <w:r>
              <w:t>Okulların Sayısı ve İsimleri Aşağıda Tablo halinde belirtilmiştir.</w:t>
            </w:r>
            <w:r w:rsidR="00300CF9">
              <w:t xml:space="preserve">  </w:t>
            </w:r>
          </w:p>
        </w:tc>
      </w:tr>
      <w:tr w:rsidR="00300CF9" w:rsidRPr="0069763A" w:rsidTr="00BC37F9">
        <w:trPr>
          <w:trHeight w:val="315"/>
        </w:trPr>
        <w:tc>
          <w:tcPr>
            <w:tcW w:w="1069"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300CF9" w:rsidRPr="0069763A" w:rsidRDefault="00300CF9" w:rsidP="00BC37F9">
            <w:pPr>
              <w:pStyle w:val="GvdeMetniGirintisi2"/>
              <w:tabs>
                <w:tab w:val="left" w:pos="567"/>
              </w:tabs>
              <w:spacing w:before="100" w:beforeAutospacing="1" w:after="100" w:afterAutospacing="1"/>
              <w:rPr>
                <w:rFonts w:asciiTheme="minorHAnsi" w:hAnsiTheme="minorHAnsi"/>
                <w:sz w:val="22"/>
                <w:szCs w:val="22"/>
              </w:rPr>
            </w:pPr>
            <w:r w:rsidRPr="0069763A">
              <w:rPr>
                <w:rFonts w:asciiTheme="minorHAnsi" w:hAnsiTheme="minorHAnsi"/>
                <w:sz w:val="22"/>
                <w:szCs w:val="22"/>
              </w:rPr>
              <w:t>Temizlik Yapılacak Alan (m</w:t>
            </w:r>
            <w:r w:rsidRPr="0069763A">
              <w:rPr>
                <w:rFonts w:asciiTheme="minorHAnsi" w:hAnsiTheme="minorHAnsi"/>
                <w:sz w:val="22"/>
                <w:szCs w:val="22"/>
                <w:vertAlign w:val="superscript"/>
              </w:rPr>
              <w:t>2</w:t>
            </w:r>
            <w:r w:rsidRPr="0069763A">
              <w:rPr>
                <w:rFonts w:asciiTheme="minorHAnsi" w:hAnsiTheme="minorHAnsi"/>
                <w:sz w:val="22"/>
                <w:szCs w:val="22"/>
              </w:rPr>
              <w:t>)</w:t>
            </w:r>
          </w:p>
        </w:tc>
        <w:tc>
          <w:tcPr>
            <w:tcW w:w="955" w:type="pct"/>
            <w:vAlign w:val="center"/>
            <w:hideMark/>
          </w:tcPr>
          <w:p w:rsidR="00300CF9" w:rsidRPr="0069763A" w:rsidRDefault="00300CF9" w:rsidP="00BC37F9">
            <w:pPr>
              <w:pStyle w:val="GvdeMetniGirintisi2"/>
              <w:tabs>
                <w:tab w:val="left" w:pos="567"/>
              </w:tabs>
              <w:spacing w:before="100" w:beforeAutospacing="1" w:after="100" w:afterAutospacing="1"/>
              <w:rPr>
                <w:rFonts w:asciiTheme="minorHAnsi" w:hAnsiTheme="minorHAnsi"/>
                <w:sz w:val="22"/>
                <w:szCs w:val="22"/>
              </w:rPr>
            </w:pPr>
            <w:r w:rsidRPr="0069763A">
              <w:rPr>
                <w:rFonts w:asciiTheme="minorHAnsi" w:hAnsiTheme="minorHAnsi"/>
                <w:sz w:val="22"/>
                <w:szCs w:val="22"/>
              </w:rPr>
              <w:t> </w:t>
            </w:r>
          </w:p>
        </w:tc>
      </w:tr>
      <w:tr w:rsidR="00300CF9" w:rsidRPr="0069763A" w:rsidTr="00BC37F9">
        <w:trPr>
          <w:trHeight w:val="315"/>
        </w:trPr>
        <w:tc>
          <w:tcPr>
            <w:tcW w:w="1069"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300CF9" w:rsidRPr="0069763A" w:rsidRDefault="00300CF9" w:rsidP="00BC37F9">
            <w:pPr>
              <w:pStyle w:val="GvdeMetniGirintisi2"/>
              <w:tabs>
                <w:tab w:val="left" w:pos="567"/>
              </w:tabs>
              <w:spacing w:before="100" w:beforeAutospacing="1" w:after="100" w:afterAutospacing="1"/>
              <w:rPr>
                <w:rFonts w:asciiTheme="minorHAnsi" w:hAnsiTheme="minorHAnsi"/>
                <w:sz w:val="22"/>
                <w:szCs w:val="22"/>
              </w:rPr>
            </w:pPr>
            <w:r w:rsidRPr="0069763A">
              <w:rPr>
                <w:rFonts w:asciiTheme="minorHAnsi" w:hAnsiTheme="minorHAnsi"/>
                <w:sz w:val="22"/>
                <w:szCs w:val="22"/>
              </w:rPr>
              <w:t>Alandan Fotoğraf</w:t>
            </w:r>
          </w:p>
        </w:tc>
        <w:tc>
          <w:tcPr>
            <w:tcW w:w="955" w:type="pct"/>
            <w:vAlign w:val="center"/>
            <w:hideMark/>
          </w:tcPr>
          <w:p w:rsidR="00300CF9" w:rsidRPr="0069763A" w:rsidRDefault="00300CF9" w:rsidP="00BC37F9">
            <w:pPr>
              <w:pStyle w:val="GvdeMetniGirintisi2"/>
              <w:tabs>
                <w:tab w:val="left" w:pos="567"/>
              </w:tabs>
              <w:spacing w:before="100" w:beforeAutospacing="1" w:after="100" w:afterAutospacing="1"/>
              <w:rPr>
                <w:rFonts w:asciiTheme="minorHAnsi" w:hAnsiTheme="minorHAnsi"/>
                <w:sz w:val="22"/>
                <w:szCs w:val="22"/>
              </w:rPr>
            </w:pPr>
            <w:r w:rsidRPr="0069763A">
              <w:rPr>
                <w:rFonts w:asciiTheme="minorHAnsi" w:hAnsiTheme="minorHAnsi"/>
                <w:sz w:val="22"/>
                <w:szCs w:val="22"/>
              </w:rPr>
              <w:t> </w:t>
            </w:r>
          </w:p>
        </w:tc>
      </w:tr>
      <w:tr w:rsidR="00300CF9" w:rsidRPr="0069763A" w:rsidTr="009D0663">
        <w:trPr>
          <w:trHeight w:val="315"/>
        </w:trPr>
        <w:tc>
          <w:tcPr>
            <w:tcW w:w="1069"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r w:rsidRPr="0069763A">
              <w:rPr>
                <w:rFonts w:asciiTheme="minorHAnsi" w:hAnsiTheme="minorHAnsi"/>
                <w:sz w:val="22"/>
                <w:szCs w:val="22"/>
              </w:rPr>
              <w:t>Okul Bahçe Duvar Yapımı</w:t>
            </w:r>
          </w:p>
        </w:tc>
        <w:tc>
          <w:tcPr>
            <w:tcW w:w="1031" w:type="pct"/>
            <w:vAlign w:val="center"/>
            <w:hideMark/>
          </w:tcPr>
          <w:p w:rsidR="009D0663" w:rsidRPr="0069763A" w:rsidRDefault="009D0663" w:rsidP="009D0663">
            <w:pPr>
              <w:pStyle w:val="GvdeMetniGirintisi2"/>
              <w:tabs>
                <w:tab w:val="left" w:pos="567"/>
              </w:tabs>
              <w:spacing w:before="100" w:beforeAutospacing="1" w:after="100" w:afterAutospacing="1"/>
              <w:ind w:left="0"/>
              <w:rPr>
                <w:rFonts w:asciiTheme="minorHAnsi" w:hAnsiTheme="minorHAnsi"/>
                <w:sz w:val="22"/>
                <w:szCs w:val="22"/>
              </w:rPr>
            </w:pPr>
            <w:r>
              <w:rPr>
                <w:rFonts w:asciiTheme="minorHAnsi" w:hAnsiTheme="minorHAnsi"/>
                <w:sz w:val="22"/>
                <w:szCs w:val="22"/>
              </w:rPr>
              <w:t xml:space="preserve">     </w:t>
            </w:r>
            <w:r w:rsidR="00300CF9" w:rsidRPr="0069763A">
              <w:rPr>
                <w:rFonts w:asciiTheme="minorHAnsi" w:hAnsiTheme="minorHAnsi"/>
                <w:sz w:val="22"/>
                <w:szCs w:val="22"/>
              </w:rPr>
              <w:t>Okul Sayısı ve Adı</w:t>
            </w:r>
          </w:p>
        </w:tc>
        <w:tc>
          <w:tcPr>
            <w:tcW w:w="955" w:type="pct"/>
            <w:vAlign w:val="center"/>
            <w:hideMark/>
          </w:tcPr>
          <w:p w:rsidR="00300CF9" w:rsidRPr="0069763A" w:rsidRDefault="009D0663" w:rsidP="00BC37F9">
            <w:pPr>
              <w:pStyle w:val="GvdeMetniGirintisi2"/>
              <w:tabs>
                <w:tab w:val="left" w:pos="567"/>
              </w:tabs>
              <w:spacing w:before="100" w:beforeAutospacing="1" w:after="100" w:afterAutospacing="1"/>
              <w:rPr>
                <w:rFonts w:asciiTheme="minorHAnsi" w:hAnsiTheme="minorHAnsi"/>
                <w:sz w:val="22"/>
                <w:szCs w:val="22"/>
              </w:rPr>
            </w:pPr>
            <w:r>
              <w:rPr>
                <w:rFonts w:asciiTheme="minorHAnsi" w:hAnsiTheme="minorHAnsi"/>
                <w:sz w:val="22"/>
                <w:szCs w:val="22"/>
              </w:rPr>
              <w:t>Bu alanla ilgili çalışma planlanmamaktadır.</w:t>
            </w:r>
          </w:p>
        </w:tc>
      </w:tr>
      <w:tr w:rsidR="00300CF9" w:rsidRPr="0069763A" w:rsidTr="009D0663">
        <w:trPr>
          <w:trHeight w:val="315"/>
        </w:trPr>
        <w:tc>
          <w:tcPr>
            <w:tcW w:w="1069"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300CF9" w:rsidRPr="0069763A" w:rsidRDefault="00300CF9" w:rsidP="00BC37F9">
            <w:pPr>
              <w:pStyle w:val="GvdeMetniGirintisi2"/>
              <w:tabs>
                <w:tab w:val="left" w:pos="567"/>
              </w:tabs>
              <w:spacing w:before="100" w:beforeAutospacing="1" w:after="100" w:afterAutospacing="1"/>
              <w:rPr>
                <w:rFonts w:asciiTheme="minorHAnsi" w:hAnsiTheme="minorHAnsi"/>
                <w:sz w:val="22"/>
                <w:szCs w:val="22"/>
              </w:rPr>
            </w:pPr>
            <w:r w:rsidRPr="0069763A">
              <w:rPr>
                <w:rFonts w:asciiTheme="minorHAnsi" w:hAnsiTheme="minorHAnsi"/>
                <w:sz w:val="22"/>
                <w:szCs w:val="22"/>
              </w:rPr>
              <w:t>Temizlik Duvar Uzunluğu (m)</w:t>
            </w:r>
          </w:p>
        </w:tc>
        <w:tc>
          <w:tcPr>
            <w:tcW w:w="955" w:type="pct"/>
            <w:vAlign w:val="center"/>
            <w:hideMark/>
          </w:tcPr>
          <w:p w:rsidR="00300CF9" w:rsidRPr="0069763A" w:rsidRDefault="00300CF9" w:rsidP="009D0663">
            <w:pPr>
              <w:pStyle w:val="GvdeMetniGirintisi2"/>
              <w:tabs>
                <w:tab w:val="left" w:pos="567"/>
              </w:tabs>
              <w:spacing w:before="100" w:beforeAutospacing="1" w:after="100" w:afterAutospacing="1"/>
              <w:rPr>
                <w:rFonts w:asciiTheme="minorHAnsi" w:hAnsiTheme="minorHAnsi"/>
                <w:sz w:val="22"/>
                <w:szCs w:val="22"/>
              </w:rPr>
            </w:pPr>
          </w:p>
        </w:tc>
      </w:tr>
      <w:tr w:rsidR="00300CF9" w:rsidRPr="0069763A" w:rsidTr="009D0663">
        <w:trPr>
          <w:trHeight w:val="315"/>
        </w:trPr>
        <w:tc>
          <w:tcPr>
            <w:tcW w:w="1069"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300CF9" w:rsidRPr="0069763A" w:rsidRDefault="00300CF9" w:rsidP="00BC37F9">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300CF9" w:rsidRPr="0069763A" w:rsidRDefault="00300CF9" w:rsidP="00BC37F9">
            <w:pPr>
              <w:pStyle w:val="GvdeMetniGirintisi2"/>
              <w:tabs>
                <w:tab w:val="left" w:pos="567"/>
              </w:tabs>
              <w:spacing w:before="100" w:beforeAutospacing="1" w:after="100" w:afterAutospacing="1"/>
              <w:rPr>
                <w:rFonts w:asciiTheme="minorHAnsi" w:hAnsiTheme="minorHAnsi"/>
                <w:sz w:val="22"/>
                <w:szCs w:val="22"/>
              </w:rPr>
            </w:pPr>
            <w:r w:rsidRPr="0069763A">
              <w:rPr>
                <w:rFonts w:asciiTheme="minorHAnsi" w:hAnsiTheme="minorHAnsi"/>
                <w:sz w:val="22"/>
                <w:szCs w:val="22"/>
              </w:rPr>
              <w:t>Alandan Fotoğraf</w:t>
            </w:r>
          </w:p>
        </w:tc>
        <w:tc>
          <w:tcPr>
            <w:tcW w:w="955" w:type="pct"/>
            <w:vAlign w:val="center"/>
            <w:hideMark/>
          </w:tcPr>
          <w:p w:rsidR="00300CF9" w:rsidRPr="0069763A" w:rsidRDefault="00300CF9" w:rsidP="009D0663">
            <w:pPr>
              <w:pStyle w:val="GvdeMetniGirintisi2"/>
              <w:tabs>
                <w:tab w:val="left" w:pos="567"/>
              </w:tabs>
              <w:spacing w:before="100" w:beforeAutospacing="1" w:after="100" w:afterAutospacing="1"/>
              <w:jc w:val="center"/>
              <w:rPr>
                <w:rFonts w:asciiTheme="minorHAnsi" w:hAnsiTheme="minorHAnsi"/>
                <w:sz w:val="22"/>
                <w:szCs w:val="22"/>
              </w:rPr>
            </w:pPr>
          </w:p>
        </w:tc>
      </w:tr>
    </w:tbl>
    <w:p w:rsidR="005E62FD" w:rsidRDefault="00300CF9" w:rsidP="00642673">
      <w:pPr>
        <w:pStyle w:val="GvdeMetniGirintisi2"/>
        <w:numPr>
          <w:ilvl w:val="0"/>
          <w:numId w:val="5"/>
        </w:numPr>
        <w:tabs>
          <w:tab w:val="left" w:pos="567"/>
        </w:tabs>
        <w:spacing w:before="100" w:beforeAutospacing="1" w:after="100" w:afterAutospacing="1" w:line="240" w:lineRule="auto"/>
        <w:ind w:left="567" w:hanging="567"/>
        <w:jc w:val="both"/>
      </w:pPr>
      <w:r w:rsidRPr="009D0663">
        <w:rPr>
          <w:rFonts w:cs="Calibri"/>
        </w:rPr>
        <w:t xml:space="preserve">Program konularına göre yukarıdaki tabloda örneği bulunmayan planlanan çalışma veya beklenen çıktı bulunması halinde söz konusu bilginin sisteme tanımlanabilmesi için </w:t>
      </w:r>
      <w:hyperlink r:id="rId12" w:history="1">
        <w:r w:rsidRPr="009D0663">
          <w:rPr>
            <w:rFonts w:cs="Calibri"/>
          </w:rPr>
          <w:t>istihdamuzman@iskur.gov.tr</w:t>
        </w:r>
      </w:hyperlink>
      <w:r w:rsidRPr="009D0663">
        <w:rPr>
          <w:rFonts w:cs="Calibri"/>
        </w:rPr>
        <w:t xml:space="preserve"> adresine e-posta atılması gerekmektedir.</w:t>
      </w:r>
    </w:p>
    <w:sectPr w:rsidR="005E62FD" w:rsidSect="00D44780">
      <w:headerReference w:type="default" r:id="rId13"/>
      <w:pgSz w:w="16838" w:h="11906" w:orient="landscape"/>
      <w:pgMar w:top="1417" w:right="678" w:bottom="568"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C5" w:rsidRDefault="006261C5" w:rsidP="00096865">
      <w:pPr>
        <w:spacing w:after="0" w:line="240" w:lineRule="auto"/>
      </w:pPr>
      <w:r>
        <w:separator/>
      </w:r>
    </w:p>
  </w:endnote>
  <w:endnote w:type="continuationSeparator" w:id="0">
    <w:p w:rsidR="006261C5" w:rsidRDefault="006261C5" w:rsidP="0009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C5" w:rsidRDefault="006261C5" w:rsidP="00096865">
      <w:pPr>
        <w:spacing w:after="0" w:line="240" w:lineRule="auto"/>
      </w:pPr>
      <w:r>
        <w:separator/>
      </w:r>
    </w:p>
  </w:footnote>
  <w:footnote w:type="continuationSeparator" w:id="0">
    <w:p w:rsidR="006261C5" w:rsidRDefault="006261C5" w:rsidP="00096865">
      <w:pPr>
        <w:spacing w:after="0" w:line="240" w:lineRule="auto"/>
      </w:pPr>
      <w:r>
        <w:continuationSeparator/>
      </w:r>
    </w:p>
  </w:footnote>
  <w:footnote w:id="1">
    <w:p w:rsidR="00B6651F" w:rsidRPr="00CB5A9B" w:rsidRDefault="00B6651F" w:rsidP="00096865">
      <w:pPr>
        <w:pStyle w:val="DipnotMetni"/>
        <w:ind w:left="142" w:hanging="142"/>
        <w:jc w:val="both"/>
        <w:rPr>
          <w:rFonts w:asciiTheme="majorHAnsi" w:hAnsiTheme="majorHAnsi" w:cs="Calibri"/>
          <w:sz w:val="14"/>
          <w:szCs w:val="14"/>
        </w:rPr>
      </w:pPr>
      <w:r w:rsidRPr="00CB5A9B">
        <w:rPr>
          <w:rStyle w:val="DipnotBavurusu"/>
          <w:rFonts w:asciiTheme="majorHAnsi" w:hAnsiTheme="majorHAnsi" w:cs="Calibri"/>
          <w:sz w:val="14"/>
          <w:szCs w:val="14"/>
        </w:rPr>
        <w:footnoteRef/>
      </w:r>
      <w:r w:rsidRPr="00B52040">
        <w:rPr>
          <w:rFonts w:asciiTheme="majorHAnsi" w:hAnsiTheme="majorHAnsi" w:cs="Calibri"/>
          <w:sz w:val="14"/>
          <w:szCs w:val="14"/>
        </w:rPr>
        <w:t>12.03.2013 tarih ve 28585 sayılı Resmi Gazetede yayımlanmıştır.</w:t>
      </w:r>
    </w:p>
  </w:footnote>
  <w:footnote w:id="2">
    <w:p w:rsidR="00B6651F" w:rsidRPr="00CB5A9B" w:rsidRDefault="00B6651F" w:rsidP="00096865">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Sözleşme bedeli rakamla ve yazıyla ayrı ayrı belirtilecektir.</w:t>
      </w:r>
    </w:p>
  </w:footnote>
  <w:footnote w:id="3">
    <w:p w:rsidR="00B6651F" w:rsidRPr="00CB5A9B" w:rsidRDefault="00B6651F" w:rsidP="00096865">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B52040">
        <w:rPr>
          <w:rFonts w:asciiTheme="majorHAnsi" w:hAnsiTheme="majorHAnsi" w:cs="Calibri"/>
          <w:sz w:val="14"/>
          <w:szCs w:val="14"/>
        </w:rPr>
        <w:t xml:space="preserve">Düzenlenecek </w:t>
      </w:r>
      <w:proofErr w:type="spellStart"/>
      <w:r w:rsidRPr="00B52040">
        <w:rPr>
          <w:rFonts w:asciiTheme="majorHAnsi" w:hAnsiTheme="majorHAnsi" w:cs="Calibri"/>
          <w:sz w:val="14"/>
          <w:szCs w:val="14"/>
        </w:rPr>
        <w:t>TYP’nin</w:t>
      </w:r>
      <w:proofErr w:type="spellEnd"/>
      <w:r w:rsidRPr="00B52040">
        <w:rPr>
          <w:rFonts w:asciiTheme="majorHAnsi" w:hAnsiTheme="majorHAnsi" w:cs="Calibri"/>
          <w:sz w:val="14"/>
          <w:szCs w:val="14"/>
        </w:rPr>
        <w:t xml:space="preserve"> konusu kamunun ortak kullanım alanları olacak, hiçbir zaman özel mülkiyet ya da özel kullanıma tahsis edilmiş alanlar olmayacaktır.” ifadesi eklenmiştir</w:t>
      </w:r>
    </w:p>
  </w:footnote>
  <w:footnote w:id="4">
    <w:p w:rsidR="00B6651F" w:rsidRPr="00CB5A9B" w:rsidRDefault="00B6651F" w:rsidP="00096865">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Maddenin değişiklikten önceki hali; Bu sözleşme konusu </w:t>
      </w:r>
      <w:proofErr w:type="spellStart"/>
      <w:r w:rsidRPr="00B52040">
        <w:rPr>
          <w:rFonts w:asciiTheme="majorHAnsi" w:hAnsiTheme="majorHAnsi"/>
          <w:sz w:val="14"/>
          <w:szCs w:val="14"/>
        </w:rPr>
        <w:t>TYP’de</w:t>
      </w:r>
      <w:proofErr w:type="spellEnd"/>
      <w:r w:rsidRPr="00B52040">
        <w:rPr>
          <w:rFonts w:asciiTheme="majorHAnsi" w:hAnsiTheme="majorHAnsi"/>
          <w:sz w:val="14"/>
          <w:szCs w:val="14"/>
        </w:rPr>
        <w:t xml:space="preserve"> haftalık </w:t>
      </w:r>
      <w:proofErr w:type="gramStart"/>
      <w:r w:rsidRPr="00B52040">
        <w:rPr>
          <w:rFonts w:asciiTheme="majorHAnsi" w:hAnsiTheme="majorHAnsi"/>
          <w:sz w:val="14"/>
          <w:szCs w:val="14"/>
        </w:rPr>
        <w:t>süre …</w:t>
      </w:r>
      <w:proofErr w:type="gramEnd"/>
      <w:r w:rsidRPr="00B52040">
        <w:rPr>
          <w:rFonts w:asciiTheme="majorHAnsi" w:hAnsiTheme="majorHAnsi"/>
          <w:sz w:val="14"/>
          <w:szCs w:val="14"/>
        </w:rPr>
        <w:t xml:space="preserve"> (</w:t>
      </w:r>
      <w:proofErr w:type="gramStart"/>
      <w:r w:rsidRPr="00B52040">
        <w:rPr>
          <w:rFonts w:asciiTheme="majorHAnsi" w:hAnsiTheme="majorHAnsi"/>
          <w:sz w:val="14"/>
          <w:szCs w:val="14"/>
        </w:rPr>
        <w:t>….</w:t>
      </w:r>
      <w:proofErr w:type="gramEnd"/>
      <w:r w:rsidRPr="00B52040">
        <w:rPr>
          <w:rFonts w:asciiTheme="majorHAnsi" w:hAnsiTheme="majorHAnsi"/>
          <w:sz w:val="14"/>
          <w:szCs w:val="14"/>
        </w:rPr>
        <w:t xml:space="preserve">) saattir. </w:t>
      </w:r>
      <w:proofErr w:type="spellStart"/>
      <w:r w:rsidRPr="00B52040">
        <w:rPr>
          <w:rFonts w:asciiTheme="majorHAnsi" w:hAnsiTheme="majorHAnsi"/>
          <w:sz w:val="14"/>
          <w:szCs w:val="14"/>
        </w:rPr>
        <w:t>TYP’nin</w:t>
      </w:r>
      <w:proofErr w:type="spellEnd"/>
      <w:r w:rsidRPr="00B52040">
        <w:rPr>
          <w:rFonts w:asciiTheme="majorHAnsi" w:hAnsiTheme="majorHAnsi"/>
          <w:sz w:val="14"/>
          <w:szCs w:val="14"/>
        </w:rPr>
        <w:t xml:space="preserve"> uygulanacağı günler </w:t>
      </w:r>
      <w:proofErr w:type="gramStart"/>
      <w:r w:rsidRPr="00B52040">
        <w:rPr>
          <w:rFonts w:asciiTheme="majorHAnsi" w:hAnsiTheme="majorHAnsi"/>
          <w:sz w:val="14"/>
          <w:szCs w:val="14"/>
        </w:rPr>
        <w:t>……….</w:t>
      </w:r>
      <w:proofErr w:type="gramEnd"/>
      <w:r w:rsidRPr="00B52040">
        <w:rPr>
          <w:rFonts w:asciiTheme="majorHAnsi" w:hAnsiTheme="majorHAnsi"/>
          <w:sz w:val="14"/>
          <w:szCs w:val="14"/>
        </w:rPr>
        <w:t xml:space="preserve"> </w:t>
      </w:r>
      <w:proofErr w:type="gramStart"/>
      <w:r w:rsidRPr="00B52040">
        <w:rPr>
          <w:rFonts w:asciiTheme="majorHAnsi" w:hAnsiTheme="majorHAnsi"/>
          <w:sz w:val="14"/>
          <w:szCs w:val="14"/>
        </w:rPr>
        <w:t>günleridir</w:t>
      </w:r>
      <w:proofErr w:type="gramEnd"/>
      <w:r w:rsidRPr="00B52040">
        <w:rPr>
          <w:rFonts w:asciiTheme="majorHAnsi" w:hAnsiTheme="majorHAnsi"/>
          <w:sz w:val="14"/>
          <w:szCs w:val="14"/>
        </w:rPr>
        <w:t xml:space="preserve">. Günlük çalışma süresi </w:t>
      </w:r>
      <w:proofErr w:type="gramStart"/>
      <w:r w:rsidRPr="00B52040">
        <w:rPr>
          <w:rFonts w:asciiTheme="majorHAnsi" w:hAnsiTheme="majorHAnsi"/>
          <w:sz w:val="14"/>
          <w:szCs w:val="14"/>
        </w:rPr>
        <w:t>….</w:t>
      </w:r>
      <w:proofErr w:type="gramEnd"/>
      <w:r w:rsidRPr="00B52040">
        <w:rPr>
          <w:rFonts w:asciiTheme="majorHAnsi" w:hAnsiTheme="majorHAnsi"/>
          <w:sz w:val="14"/>
          <w:szCs w:val="14"/>
        </w:rPr>
        <w:t xml:space="preserve"> (</w:t>
      </w:r>
      <w:proofErr w:type="gramStart"/>
      <w:r w:rsidRPr="00B52040">
        <w:rPr>
          <w:rFonts w:asciiTheme="majorHAnsi" w:hAnsiTheme="majorHAnsi"/>
          <w:sz w:val="14"/>
          <w:szCs w:val="14"/>
        </w:rPr>
        <w:t>….</w:t>
      </w:r>
      <w:proofErr w:type="gramEnd"/>
      <w:r w:rsidRPr="00B52040">
        <w:rPr>
          <w:rFonts w:asciiTheme="majorHAnsi" w:hAnsiTheme="majorHAnsi"/>
          <w:sz w:val="14"/>
          <w:szCs w:val="14"/>
        </w:rPr>
        <w:t xml:space="preserve">) saattir. Hafta tatili </w:t>
      </w:r>
      <w:proofErr w:type="gramStart"/>
      <w:r w:rsidRPr="00B52040">
        <w:rPr>
          <w:rFonts w:asciiTheme="majorHAnsi" w:hAnsiTheme="majorHAnsi"/>
          <w:sz w:val="14"/>
          <w:szCs w:val="14"/>
        </w:rPr>
        <w:t>………..</w:t>
      </w:r>
      <w:proofErr w:type="gramEnd"/>
      <w:r w:rsidRPr="00B52040">
        <w:rPr>
          <w:rFonts w:asciiTheme="majorHAnsi" w:hAnsiTheme="majorHAnsi"/>
          <w:sz w:val="14"/>
          <w:szCs w:val="14"/>
        </w:rPr>
        <w:t xml:space="preserve"> </w:t>
      </w:r>
      <w:proofErr w:type="gramStart"/>
      <w:r w:rsidRPr="00B52040">
        <w:rPr>
          <w:rFonts w:asciiTheme="majorHAnsi" w:hAnsiTheme="majorHAnsi"/>
          <w:sz w:val="14"/>
          <w:szCs w:val="14"/>
        </w:rPr>
        <w:t>günleridir</w:t>
      </w:r>
      <w:proofErr w:type="gramEnd"/>
      <w:r w:rsidRPr="00B52040">
        <w:rPr>
          <w:rFonts w:asciiTheme="majorHAnsi" w:hAnsiTheme="majorHAnsi"/>
          <w:sz w:val="14"/>
          <w:szCs w:val="14"/>
        </w:rPr>
        <w:t>.</w:t>
      </w:r>
    </w:p>
  </w:footnote>
  <w:footnote w:id="5">
    <w:p w:rsidR="00B6651F" w:rsidRPr="00CB5A9B" w:rsidRDefault="00B6651F" w:rsidP="00096865">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 w:id="6">
    <w:p w:rsidR="00B6651F" w:rsidRPr="00B52040" w:rsidRDefault="00B6651F" w:rsidP="00096865">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cs="Calibri"/>
          <w:sz w:val="14"/>
          <w:szCs w:val="14"/>
        </w:rPr>
        <w:t>11 inci maddeye “</w:t>
      </w:r>
      <w:r w:rsidRPr="00B52040">
        <w:rPr>
          <w:rFonts w:asciiTheme="majorHAnsi" w:hAnsiTheme="majorHAnsi" w:cs="Calibri"/>
          <w:sz w:val="14"/>
          <w:szCs w:val="14"/>
        </w:rPr>
        <w:t xml:space="preserve">Program kapsamında verilecek eğitimler haftanın </w:t>
      </w:r>
      <w:proofErr w:type="gramStart"/>
      <w:r w:rsidRPr="00B52040">
        <w:rPr>
          <w:rFonts w:asciiTheme="majorHAnsi" w:hAnsiTheme="majorHAnsi" w:cs="Calibri"/>
          <w:sz w:val="14"/>
          <w:szCs w:val="14"/>
        </w:rPr>
        <w:t>……………………..</w:t>
      </w:r>
      <w:proofErr w:type="gramEnd"/>
      <w:r w:rsidRPr="00B52040">
        <w:rPr>
          <w:rFonts w:asciiTheme="majorHAnsi" w:hAnsiTheme="majorHAnsi" w:cs="Calibri"/>
          <w:sz w:val="14"/>
          <w:szCs w:val="14"/>
        </w:rPr>
        <w:t xml:space="preserve"> gün/günleri, </w:t>
      </w:r>
      <w:proofErr w:type="gramStart"/>
      <w:r w:rsidRPr="00B52040">
        <w:rPr>
          <w:rFonts w:asciiTheme="majorHAnsi" w:hAnsiTheme="majorHAnsi" w:cs="Calibri"/>
          <w:sz w:val="14"/>
          <w:szCs w:val="14"/>
        </w:rPr>
        <w:t>…………………..</w:t>
      </w:r>
      <w:proofErr w:type="gramEnd"/>
      <w:r w:rsidRPr="00B52040">
        <w:rPr>
          <w:rFonts w:asciiTheme="majorHAnsi" w:hAnsiTheme="majorHAnsi" w:cs="Calibri"/>
          <w:sz w:val="14"/>
          <w:szCs w:val="14"/>
        </w:rPr>
        <w:t xml:space="preserve"> kapsamında </w:t>
      </w:r>
      <w:proofErr w:type="gramStart"/>
      <w:r w:rsidRPr="00B52040">
        <w:rPr>
          <w:rFonts w:asciiTheme="majorHAnsi" w:hAnsiTheme="majorHAnsi" w:cs="Calibri"/>
          <w:sz w:val="14"/>
          <w:szCs w:val="14"/>
        </w:rPr>
        <w:t>…………………….</w:t>
      </w:r>
      <w:proofErr w:type="gramEnd"/>
      <w:r w:rsidRPr="00B52040">
        <w:rPr>
          <w:rFonts w:asciiTheme="majorHAnsi" w:hAnsiTheme="majorHAnsi" w:cs="Calibri"/>
          <w:sz w:val="14"/>
          <w:szCs w:val="14"/>
        </w:rPr>
        <w:t xml:space="preserve"> </w:t>
      </w:r>
      <w:proofErr w:type="gramStart"/>
      <w:r w:rsidRPr="00B52040">
        <w:rPr>
          <w:rFonts w:asciiTheme="majorHAnsi" w:hAnsiTheme="majorHAnsi" w:cs="Calibri"/>
          <w:sz w:val="14"/>
          <w:szCs w:val="14"/>
        </w:rPr>
        <w:t>konusunda</w:t>
      </w:r>
      <w:proofErr w:type="gramEnd"/>
      <w:r w:rsidRPr="00B52040">
        <w:rPr>
          <w:rFonts w:asciiTheme="majorHAnsi" w:hAnsiTheme="majorHAnsi" w:cs="Calibri"/>
          <w:sz w:val="14"/>
          <w:szCs w:val="14"/>
        </w:rPr>
        <w:t xml:space="preserve"> verilecektir.” ifadesi eklenilmiştir.</w:t>
      </w:r>
    </w:p>
  </w:footnote>
  <w:footnote w:id="7">
    <w:p w:rsidR="00B6651F" w:rsidRPr="00E705DB" w:rsidRDefault="00B6651F" w:rsidP="00096865">
      <w:pPr>
        <w:pStyle w:val="DipnotMetni"/>
        <w:jc w:val="both"/>
        <w:rPr>
          <w:rFonts w:asciiTheme="majorHAnsi" w:hAnsiTheme="majorHAnsi" w:cs="Calibri"/>
          <w:sz w:val="14"/>
          <w:szCs w:val="14"/>
        </w:rPr>
      </w:pPr>
      <w:r w:rsidRPr="00CB5A9B">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 w:id="8">
    <w:p w:rsidR="00B6651F" w:rsidRPr="00E705DB" w:rsidRDefault="00B6651F" w:rsidP="00096865">
      <w:pPr>
        <w:pStyle w:val="DipnotMetni"/>
        <w:jc w:val="both"/>
        <w:rPr>
          <w:rFonts w:asciiTheme="majorHAnsi" w:hAnsiTheme="majorHAnsi" w:cs="Calibri"/>
          <w:sz w:val="14"/>
          <w:szCs w:val="14"/>
        </w:rPr>
      </w:pPr>
      <w:r w:rsidRPr="00E705DB">
        <w:rPr>
          <w:rStyle w:val="DipnotBavurusu"/>
          <w:rFonts w:asciiTheme="majorHAnsi" w:hAnsiTheme="majorHAnsi" w:cs="Calibri"/>
          <w:sz w:val="14"/>
          <w:szCs w:val="14"/>
        </w:rPr>
        <w:footnoteRef/>
      </w:r>
      <w:r w:rsidRPr="00E705DB">
        <w:rPr>
          <w:rFonts w:asciiTheme="majorHAnsi" w:hAnsiTheme="majorHAnsi" w:cs="Calibri"/>
          <w:sz w:val="14"/>
          <w:szCs w:val="14"/>
        </w:rPr>
        <w:t xml:space="preserve"> Katılımcı sayısı rakamla ve yazıyla belirtilecektir.</w:t>
      </w:r>
    </w:p>
  </w:footnote>
  <w:footnote w:id="9">
    <w:p w:rsidR="00B6651F" w:rsidRDefault="00B6651F" w:rsidP="00096865">
      <w:pPr>
        <w:pStyle w:val="DipnotMetni"/>
        <w:jc w:val="both"/>
      </w:pPr>
      <w:r>
        <w:rPr>
          <w:rStyle w:val="DipnotBavurusu"/>
        </w:rPr>
        <w:footnoteRef/>
      </w:r>
      <w:r>
        <w:t xml:space="preserve"> </w:t>
      </w:r>
      <w:r>
        <w:rPr>
          <w:rFonts w:asciiTheme="majorHAnsi" w:hAnsiTheme="majorHAnsi" w:cs="Calibri"/>
          <w:sz w:val="14"/>
          <w:szCs w:val="14"/>
        </w:rPr>
        <w:t>14 üncü maddeye “</w:t>
      </w:r>
      <w:r w:rsidRPr="00B5772F">
        <w:rPr>
          <w:rFonts w:asciiTheme="majorHAnsi" w:hAnsiTheme="majorHAnsi" w:cs="Calibri"/>
          <w:sz w:val="14"/>
          <w:szCs w:val="14"/>
        </w:rPr>
        <w:t>.</w:t>
      </w:r>
      <w:r w:rsidRPr="00670385">
        <w:rPr>
          <w:rFonts w:asciiTheme="majorHAnsi" w:hAnsiTheme="majorHAnsi" w:cs="Calibri"/>
          <w:sz w:val="14"/>
          <w:szCs w:val="14"/>
        </w:rPr>
        <w:t>Yüklenici Kurumun yasal ödeme süresi geçmiş vergi, prim ve idari para cezası borcunun bulunmaması, borcu bulunmakla birlikte bu borçların 6183 sayılı Kanunun 48 inci maddesi kapsamında tecil ve taksitlendirilmesi ya da ilgili Kanunlar gereğince yapılandırılmış olması ve taksitlerin düzenli ödenir olması gerekmektedir.</w:t>
      </w:r>
      <w:r>
        <w:rPr>
          <w:rFonts w:asciiTheme="majorHAnsi" w:hAnsiTheme="majorHAnsi" w:cs="Calibri"/>
          <w:sz w:val="14"/>
          <w:szCs w:val="14"/>
        </w:rPr>
        <w:t>” ifadesi eklenilmiştir.</w:t>
      </w:r>
    </w:p>
  </w:footnote>
  <w:footnote w:id="10">
    <w:p w:rsidR="00B6651F" w:rsidRDefault="00B6651F" w:rsidP="00096865">
      <w:pPr>
        <w:pStyle w:val="DipnotMetni"/>
        <w:jc w:val="both"/>
      </w:pPr>
      <w:r>
        <w:rPr>
          <w:rStyle w:val="DipnotBavurusu"/>
        </w:rPr>
        <w:footnoteRef/>
      </w:r>
      <w:r>
        <w:t xml:space="preserve"> </w:t>
      </w:r>
      <w:r>
        <w:rPr>
          <w:rFonts w:asciiTheme="majorHAnsi" w:hAnsiTheme="majorHAnsi"/>
          <w:color w:val="000000"/>
          <w:sz w:val="14"/>
          <w:szCs w:val="14"/>
        </w:rPr>
        <w:t>14 üncü maddede yer alan “</w:t>
      </w:r>
      <w:r w:rsidRPr="00724F22">
        <w:rPr>
          <w:rFonts w:asciiTheme="majorHAnsi" w:hAnsiTheme="majorHAnsi"/>
          <w:color w:val="000000"/>
          <w:sz w:val="14"/>
          <w:szCs w:val="14"/>
        </w:rPr>
        <w:t>Yüklenici Kurumun yasal ödeme süresi geçmiş vergi, prim ve idari para cezası borcunun bulunmaması, borcu bulunmakla birlikte bu borçların 6183 sayılı Kanunun 48 inci maddesi kapsamında tecil ve taksitlendirilmesi ya da ilgili Kanunlar gereğince yapılandırılmış olması ve taksitlerin düzenli ödenir olması gerekmektedir.</w:t>
      </w:r>
      <w:r>
        <w:rPr>
          <w:rFonts w:asciiTheme="majorHAnsi" w:hAnsiTheme="majorHAnsi"/>
          <w:color w:val="000000"/>
          <w:sz w:val="14"/>
          <w:szCs w:val="14"/>
        </w:rPr>
        <w:t>” ifadesi kaldırılmıştır.</w:t>
      </w:r>
    </w:p>
  </w:footnote>
  <w:footnote w:id="11">
    <w:p w:rsidR="00B6651F" w:rsidRDefault="00B6651F" w:rsidP="00096865">
      <w:pPr>
        <w:pStyle w:val="DipnotMetni"/>
        <w:jc w:val="both"/>
      </w:pPr>
      <w:r>
        <w:rPr>
          <w:rStyle w:val="DipnotBavurusu"/>
        </w:rPr>
        <w:footnoteRef/>
      </w:r>
      <w:r>
        <w:rPr>
          <w:rFonts w:asciiTheme="majorHAnsi" w:hAnsiTheme="majorHAnsi"/>
          <w:color w:val="000000"/>
          <w:sz w:val="14"/>
          <w:szCs w:val="14"/>
        </w:rPr>
        <w:t xml:space="preserve"> Maddeye “</w:t>
      </w:r>
      <w:r w:rsidRPr="00BF0003">
        <w:rPr>
          <w:rFonts w:asciiTheme="majorHAnsi" w:hAnsiTheme="majorHAnsi"/>
          <w:color w:val="000000"/>
          <w:sz w:val="14"/>
          <w:szCs w:val="14"/>
        </w:rPr>
        <w:t>Ancak ara verilen dönemde Genelgenin 8 inci maddesinde yer alan katılım şartlarını sağlamayan katılımcılar programa devam edemez.</w:t>
      </w:r>
      <w:r>
        <w:rPr>
          <w:rFonts w:asciiTheme="majorHAnsi" w:hAnsiTheme="majorHAnsi"/>
          <w:color w:val="000000"/>
          <w:sz w:val="14"/>
          <w:szCs w:val="14"/>
        </w:rPr>
        <w:t>” ifadesi eklenilmiştir.</w:t>
      </w:r>
    </w:p>
  </w:footnote>
  <w:footnote w:id="12">
    <w:p w:rsidR="00B6651F" w:rsidRDefault="00B6651F" w:rsidP="00096865">
      <w:pPr>
        <w:pStyle w:val="DipnotMetni"/>
        <w:jc w:val="both"/>
      </w:pPr>
      <w:r>
        <w:rPr>
          <w:rStyle w:val="DipnotBavurusu"/>
        </w:rPr>
        <w:footnoteRef/>
      </w:r>
      <w:r>
        <w:t xml:space="preserve"> </w:t>
      </w:r>
      <w:r>
        <w:rPr>
          <w:rFonts w:asciiTheme="majorHAnsi" w:hAnsiTheme="majorHAnsi"/>
          <w:color w:val="000000"/>
          <w:sz w:val="14"/>
          <w:szCs w:val="14"/>
        </w:rPr>
        <w:t>Madde değiştirilmiştir. Maddenin önceki hali: “</w:t>
      </w:r>
      <w:r w:rsidRPr="002E300D">
        <w:rPr>
          <w:rFonts w:asciiTheme="majorHAnsi" w:hAnsiTheme="majorHAnsi"/>
          <w:color w:val="000000"/>
          <w:sz w:val="14"/>
          <w:szCs w:val="14"/>
        </w:rPr>
        <w:t>(28)</w:t>
      </w:r>
      <w:r w:rsidRPr="002E300D">
        <w:rPr>
          <w:rFonts w:asciiTheme="majorHAnsi" w:hAnsiTheme="majorHAnsi"/>
          <w:color w:val="000000"/>
          <w:sz w:val="14"/>
          <w:szCs w:val="14"/>
        </w:rPr>
        <w:tab/>
        <w:t>Katılımcı seçimi idare yetkisindedir. Ancak idarenin talebi halinde yüklenici de bununla ilgili iş ve işlemlerde yardımcı olmak zorundadır.</w:t>
      </w:r>
      <w:r>
        <w:rPr>
          <w:rFonts w:asciiTheme="majorHAnsi" w:hAnsiTheme="majorHAnsi"/>
          <w:color w:val="000000"/>
          <w:sz w:val="14"/>
          <w:szCs w:val="14"/>
        </w:rPr>
        <w:t>”</w:t>
      </w:r>
    </w:p>
  </w:footnote>
  <w:footnote w:id="13">
    <w:p w:rsidR="00B6651F" w:rsidRPr="00E705DB" w:rsidRDefault="00B6651F" w:rsidP="00096865">
      <w:pPr>
        <w:pStyle w:val="DipnotMetni"/>
        <w:jc w:val="both"/>
        <w:rPr>
          <w:rFonts w:asciiTheme="majorHAnsi" w:hAnsiTheme="majorHAnsi" w:cs="Calibri"/>
          <w:i/>
          <w:color w:val="FF0000"/>
          <w:sz w:val="14"/>
          <w:szCs w:val="14"/>
        </w:rPr>
      </w:pPr>
      <w:r w:rsidRPr="00E705DB">
        <w:rPr>
          <w:rStyle w:val="DipnotBavurusu"/>
          <w:rFonts w:asciiTheme="majorHAnsi" w:hAnsiTheme="majorHAnsi"/>
          <w:sz w:val="14"/>
          <w:szCs w:val="14"/>
        </w:rPr>
        <w:footnoteRef/>
      </w:r>
      <w:r w:rsidRPr="00E705DB">
        <w:rPr>
          <w:rFonts w:asciiTheme="majorHAnsi" w:hAnsiTheme="majorHAnsi"/>
          <w:color w:val="FF0000"/>
          <w:sz w:val="14"/>
          <w:szCs w:val="14"/>
        </w:rPr>
        <w:t xml:space="preserve"> </w:t>
      </w:r>
      <w:r w:rsidRPr="00E705DB">
        <w:rPr>
          <w:rFonts w:asciiTheme="majorHAnsi" w:hAnsiTheme="majorHAnsi"/>
          <w:sz w:val="14"/>
          <w:szCs w:val="14"/>
        </w:rPr>
        <w:t xml:space="preserve">Maddenin değişiklikten önceki </w:t>
      </w:r>
      <w:r w:rsidRPr="00E705DB">
        <w:rPr>
          <w:rFonts w:asciiTheme="majorHAnsi" w:hAnsiTheme="majorHAnsi" w:cs="Calibri"/>
          <w:sz w:val="14"/>
          <w:szCs w:val="14"/>
        </w:rPr>
        <w:t>hâli</w:t>
      </w:r>
      <w:r w:rsidRPr="00E705DB">
        <w:rPr>
          <w:rFonts w:asciiTheme="majorHAnsi" w:hAnsiTheme="majorHAnsi" w:cs="Calibri"/>
          <w:i/>
          <w:sz w:val="14"/>
          <w:szCs w:val="14"/>
        </w:rPr>
        <w:t>: “Katılımcılar yüklenici ve idareye bilgi vermek ve idare ve yükleniciden onay almak şartıyla TYP süresinin yirmide biri kadar ücretsiz izin kullanabilir. Ücretsiz izin kullanılan dönemde katılımcıya herhangi bir ücret ödenmez ve SGK bildirimi de devamsızlıklar düşüldükten sonra kalan süre üzerinden yapılır.”</w:t>
      </w:r>
    </w:p>
  </w:footnote>
  <w:footnote w:id="14">
    <w:p w:rsidR="00B6651F" w:rsidRPr="00E705DB" w:rsidRDefault="00B6651F" w:rsidP="00096865">
      <w:pPr>
        <w:pStyle w:val="DipnotMetni"/>
        <w:jc w:val="both"/>
        <w:rPr>
          <w:rFonts w:asciiTheme="majorHAnsi" w:hAnsiTheme="majorHAnsi"/>
          <w: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w:t>
      </w:r>
      <w:r w:rsidRPr="00E705DB">
        <w:rPr>
          <w:rFonts w:asciiTheme="majorHAnsi" w:hAnsiTheme="majorHAnsi"/>
          <w:sz w:val="14"/>
          <w:szCs w:val="14"/>
        </w:rPr>
        <w:t>: “</w:t>
      </w:r>
      <w:r w:rsidRPr="00E705DB">
        <w:rPr>
          <w:rFonts w:asciiTheme="majorHAnsi" w:hAnsiTheme="majorHAnsi" w:cs="Calibri"/>
          <w:i/>
          <w:sz w:val="14"/>
          <w:szCs w:val="14"/>
        </w:rPr>
        <w:t xml:space="preserve">Yukarıdaki ücretsiz izinden ayrı olarak katılımcının; sağlık sorunları, evlenme, doğum ve birinci derece yakınlarının vefatı gibi mücbir nedenleri belgelendirmek şartıyla, TYP süresinin yirmide biri kadar devamsızlık hakkı bulunmaktadır. Bu şekilde geçirilen günlerde katılımcı ücretli izinli kabul edilerek, bu günlere ilişkin katılımcı ücreti, vergi ve sosyal güvenlik primleri ödenecektir. Ancak, sağlık raporuna bağlı olarak devamsızlık yapan katılımcıya, SGK tarafından iş göremezlik ödeneği ödendiğinden dolayı, söz konusu ödeneğin ödenip ödenmediğine bakılmaksızın, sağlık raporu alınan günler için ücret ödenmeyecektir. </w:t>
      </w:r>
      <w:proofErr w:type="spellStart"/>
      <w:r w:rsidRPr="00E705DB">
        <w:rPr>
          <w:rFonts w:asciiTheme="majorHAnsi" w:hAnsiTheme="majorHAnsi" w:cs="Calibri"/>
          <w:i/>
          <w:sz w:val="14"/>
          <w:szCs w:val="14"/>
        </w:rPr>
        <w:t>TYP’ye</w:t>
      </w:r>
      <w:proofErr w:type="spellEnd"/>
      <w:r w:rsidRPr="00E705DB">
        <w:rPr>
          <w:rFonts w:asciiTheme="majorHAnsi" w:hAnsiTheme="majorHAnsi" w:cs="Calibri"/>
          <w:i/>
          <w:sz w:val="14"/>
          <w:szCs w:val="14"/>
        </w:rPr>
        <w:t xml:space="preserve"> katılmaya hak kazanan katılımcının programa başladığı ilk gün programdan ayrılması halinde, herhangi bir ödeme yapılmaz</w:t>
      </w:r>
      <w:r w:rsidRPr="00E705DB">
        <w:rPr>
          <w:rFonts w:asciiTheme="majorHAnsi" w:hAnsiTheme="majorHAnsi"/>
          <w:i/>
          <w:sz w:val="14"/>
          <w:szCs w:val="14"/>
        </w:rPr>
        <w:t>.”</w:t>
      </w:r>
    </w:p>
  </w:footnote>
  <w:footnote w:id="15">
    <w:p w:rsidR="00B6651F" w:rsidRPr="00E705DB" w:rsidRDefault="00B6651F" w:rsidP="00096865">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 “</w:t>
      </w:r>
      <w:r w:rsidRPr="00E705DB">
        <w:rPr>
          <w:rFonts w:asciiTheme="majorHAnsi" w:hAnsiTheme="majorHAnsi" w:cs="Calibri"/>
          <w:i/>
          <w:sz w:val="14"/>
          <w:szCs w:val="14"/>
        </w:rPr>
        <w:t xml:space="preserve">Yukarıda sayılan süreler ayrı ayrı değerlendirilir. Ücretsiz ya da ücretli izin süreleri birbirinin yerine </w:t>
      </w:r>
      <w:proofErr w:type="spellStart"/>
      <w:r w:rsidRPr="00E705DB">
        <w:rPr>
          <w:rFonts w:asciiTheme="majorHAnsi" w:hAnsiTheme="majorHAnsi" w:cs="Calibri"/>
          <w:i/>
          <w:sz w:val="14"/>
          <w:szCs w:val="14"/>
        </w:rPr>
        <w:t>ikâme</w:t>
      </w:r>
      <w:proofErr w:type="spellEnd"/>
      <w:r w:rsidRPr="00E705DB">
        <w:rPr>
          <w:rFonts w:asciiTheme="majorHAnsi" w:hAnsiTheme="majorHAnsi" w:cs="Calibri"/>
          <w:i/>
          <w:sz w:val="14"/>
          <w:szCs w:val="14"/>
        </w:rPr>
        <w:t xml:space="preserve"> edilemez.”</w:t>
      </w:r>
    </w:p>
  </w:footnote>
  <w:footnote w:id="16">
    <w:p w:rsidR="00B6651F" w:rsidRPr="00E705DB" w:rsidRDefault="00B6651F" w:rsidP="00096865">
      <w:pPr>
        <w:pStyle w:val="DipnotMetni"/>
        <w:jc w:val="both"/>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w:t>
      </w:r>
      <w:proofErr w:type="gramStart"/>
      <w:r w:rsidRPr="00E705DB">
        <w:rPr>
          <w:rFonts w:asciiTheme="majorHAnsi" w:hAnsiTheme="majorHAnsi" w:cs="Calibri"/>
          <w:i/>
          <w:sz w:val="14"/>
          <w:szCs w:val="14"/>
        </w:rPr>
        <w:t>:</w:t>
      </w:r>
      <w:r w:rsidRPr="00E705DB">
        <w:rPr>
          <w:rFonts w:asciiTheme="majorHAnsi" w:hAnsiTheme="majorHAnsi" w:cs="Calibri"/>
          <w:sz w:val="14"/>
          <w:szCs w:val="14"/>
        </w:rPr>
        <w:t>:</w:t>
      </w:r>
      <w:proofErr w:type="gramEnd"/>
      <w:r w:rsidRPr="00E705DB">
        <w:rPr>
          <w:rFonts w:asciiTheme="majorHAnsi" w:hAnsiTheme="majorHAnsi" w:cs="Calibri"/>
          <w:sz w:val="14"/>
          <w:szCs w:val="14"/>
        </w:rPr>
        <w:t xml:space="preserve"> “</w:t>
      </w:r>
      <w:r w:rsidRPr="00E705DB">
        <w:rPr>
          <w:rFonts w:asciiTheme="majorHAnsi" w:hAnsiTheme="majorHAnsi" w:cs="Calibri"/>
          <w:i/>
          <w:sz w:val="14"/>
          <w:szCs w:val="14"/>
        </w:rPr>
        <w:t>Hafta tatili günleri de hafta içi günleri gibi çalışılmış olarak değerlendirilir. Katılımcıların hafta tatili ya da resmi tatil günlerine denk gelen ücretli ya da ücretsiz izinleri, toplam ücretli ya da ücretsiz izin haklarından düşülmez.</w:t>
      </w:r>
      <w:r w:rsidRPr="00E705DB">
        <w:rPr>
          <w:rFonts w:asciiTheme="majorHAnsi" w:hAnsiTheme="majorHAnsi" w:cs="Calibri"/>
          <w:sz w:val="14"/>
          <w:szCs w:val="14"/>
        </w:rPr>
        <w:t>”</w:t>
      </w:r>
    </w:p>
  </w:footnote>
  <w:footnote w:id="17">
    <w:p w:rsidR="00B6651F" w:rsidRPr="00E705DB" w:rsidRDefault="00B6651F" w:rsidP="00096865">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 “</w:t>
      </w:r>
      <w:r w:rsidRPr="00E705DB">
        <w:rPr>
          <w:rFonts w:asciiTheme="majorHAnsi" w:hAnsiTheme="majorHAnsi" w:cs="Calibri"/>
          <w:i/>
          <w:sz w:val="14"/>
          <w:szCs w:val="14"/>
        </w:rPr>
        <w:t>5510 sayılı Kanun’a göre iş kazası ve meslek hastalığı kapsamına giren sağlık sorunları hariç, herhangi bir nedenle ücretli ya da ücretsiz izin sürelerinden herhangi birisinin aşılması halinde, yüklenici tarafından katılımcının TYP ile ilişiği kesilerek idareye bildirilir</w:t>
      </w:r>
      <w:r w:rsidRPr="00E705DB">
        <w:rPr>
          <w:rFonts w:asciiTheme="majorHAnsi" w:hAnsiTheme="majorHAnsi" w:cs="Calibri"/>
          <w:sz w:val="14"/>
          <w:szCs w:val="14"/>
        </w:rPr>
        <w:t>.”</w:t>
      </w:r>
    </w:p>
  </w:footnote>
  <w:footnote w:id="18">
    <w:p w:rsidR="00B6651F" w:rsidRPr="00E705DB" w:rsidRDefault="00B6651F" w:rsidP="00096865">
      <w:pPr>
        <w:pStyle w:val="DipnotMetni"/>
        <w:jc w:val="both"/>
        <w:rPr>
          <w:rFonts w:asciiTheme="majorHAnsi" w:hAnsiTheme="majorHAnsi"/>
          <w:i/>
          <w:color w:val="FF0000"/>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 “</w:t>
      </w:r>
      <w:r w:rsidRPr="00E705DB">
        <w:rPr>
          <w:rFonts w:asciiTheme="majorHAnsi" w:hAnsiTheme="majorHAnsi" w:cs="Calibri"/>
          <w:i/>
          <w:sz w:val="14"/>
          <w:szCs w:val="14"/>
        </w:rPr>
        <w:t xml:space="preserve">Katılımcıların </w:t>
      </w:r>
      <w:proofErr w:type="spellStart"/>
      <w:r w:rsidRPr="00E705DB">
        <w:rPr>
          <w:rFonts w:asciiTheme="majorHAnsi" w:hAnsiTheme="majorHAnsi" w:cs="Calibri"/>
          <w:i/>
          <w:sz w:val="14"/>
          <w:szCs w:val="14"/>
        </w:rPr>
        <w:t>TYP’ye</w:t>
      </w:r>
      <w:proofErr w:type="spellEnd"/>
      <w:r w:rsidRPr="00E705DB">
        <w:rPr>
          <w:rFonts w:asciiTheme="majorHAnsi" w:hAnsiTheme="majorHAnsi" w:cs="Calibri"/>
          <w:i/>
          <w:sz w:val="14"/>
          <w:szCs w:val="14"/>
        </w:rPr>
        <w:t xml:space="preserve"> devam zorunluluğu ve izinleri ile ilgili yirmide birlik oran, TYP başladıktan sonra başlayan katılımcılar için, yararlanacakları toplam süreye uygulanır.”</w:t>
      </w:r>
    </w:p>
  </w:footnote>
  <w:footnote w:id="19">
    <w:p w:rsidR="00B6651F" w:rsidRPr="00E705DB" w:rsidRDefault="00B6651F" w:rsidP="00096865">
      <w:pPr>
        <w:pStyle w:val="GvdeMetniGirintisi2"/>
        <w:tabs>
          <w:tab w:val="left" w:pos="567"/>
        </w:tabs>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(41) inci fıkranın</w:t>
      </w:r>
      <w:r w:rsidRPr="00E705DB">
        <w:rPr>
          <w:rFonts w:asciiTheme="majorHAnsi" w:hAnsiTheme="majorHAnsi" w:cs="Calibri"/>
          <w:sz w:val="14"/>
          <w:szCs w:val="14"/>
        </w:rPr>
        <w:t xml:space="preserve"> değişiklikten önceki hali: “</w:t>
      </w:r>
      <w:r w:rsidRPr="00E705DB">
        <w:rPr>
          <w:rFonts w:asciiTheme="majorHAnsi" w:hAnsiTheme="majorHAnsi" w:cs="Calibri"/>
          <w:i/>
          <w:sz w:val="14"/>
          <w:szCs w:val="14"/>
        </w:rPr>
        <w:t>Her bir katılımcıya yapılacak ödeme, 4857 sayılı Kanun hükümleri çerçevesinde asgari ücret tespit komisyonu tarafından belirlenen on altı yaşını doldurmuş işçiler için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otuz günden düşülmesi sonucu bulunan gün sayısı üzerinden hesaplanır.</w:t>
      </w:r>
      <w:r w:rsidRPr="00E705DB">
        <w:rPr>
          <w:rFonts w:asciiTheme="majorHAnsi" w:hAnsiTheme="majorHAnsi" w:cs="Calibri"/>
          <w:sz w:val="14"/>
          <w:szCs w:val="14"/>
        </w:rPr>
        <w:t>”</w:t>
      </w:r>
    </w:p>
  </w:footnote>
  <w:footnote w:id="20">
    <w:p w:rsidR="00B6651F" w:rsidRPr="00E705DB" w:rsidRDefault="00B6651F" w:rsidP="00096865">
      <w:pPr>
        <w:pStyle w:val="GvdeMetniGirintisi2"/>
        <w:tabs>
          <w:tab w:val="left" w:pos="567"/>
        </w:tabs>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cs="Calibri"/>
          <w:sz w:val="14"/>
          <w:szCs w:val="14"/>
        </w:rPr>
        <w:t xml:space="preserve"> </w:t>
      </w:r>
      <w:r w:rsidRPr="00E705DB">
        <w:rPr>
          <w:rFonts w:asciiTheme="majorHAnsi" w:hAnsiTheme="majorHAnsi"/>
          <w:sz w:val="14"/>
          <w:szCs w:val="14"/>
        </w:rPr>
        <w:t xml:space="preserve">(42) </w:t>
      </w:r>
      <w:proofErr w:type="spellStart"/>
      <w:r w:rsidRPr="00E705DB">
        <w:rPr>
          <w:rFonts w:asciiTheme="majorHAnsi" w:hAnsiTheme="majorHAnsi"/>
          <w:sz w:val="14"/>
          <w:szCs w:val="14"/>
        </w:rPr>
        <w:t>nci</w:t>
      </w:r>
      <w:proofErr w:type="spellEnd"/>
      <w:r w:rsidRPr="00E705DB">
        <w:rPr>
          <w:rFonts w:asciiTheme="majorHAnsi" w:hAnsiTheme="majorHAnsi"/>
          <w:sz w:val="14"/>
          <w:szCs w:val="14"/>
        </w:rPr>
        <w:t xml:space="preserve"> fıkranın</w:t>
      </w:r>
      <w:r w:rsidRPr="00E705DB">
        <w:rPr>
          <w:rFonts w:asciiTheme="majorHAnsi" w:hAnsiTheme="majorHAnsi" w:cs="Calibri"/>
          <w:sz w:val="14"/>
          <w:szCs w:val="14"/>
        </w:rPr>
        <w:t xml:space="preserve"> değişiklikten önceki hali: “</w:t>
      </w:r>
      <w:r w:rsidRPr="00E705DB">
        <w:rPr>
          <w:rFonts w:asciiTheme="majorHAnsi" w:hAnsiTheme="majorHAnsi" w:cs="Calibri"/>
          <w:i/>
          <w:sz w:val="14"/>
          <w:szCs w:val="14"/>
        </w:rPr>
        <w:t>Haftalık izin hakkını kazanan katılımcılar için bu izin süresi yapılacak ödemenin hesaplanmasında dikkate alınır ve bugünlere ait ücret de tam ödenir.</w:t>
      </w:r>
      <w:r w:rsidRPr="00E705DB">
        <w:rPr>
          <w:rFonts w:asciiTheme="majorHAnsi" w:hAnsiTheme="majorHAnsi" w:cs="Calibri"/>
          <w:sz w:val="14"/>
          <w:szCs w:val="14"/>
        </w:rPr>
        <w:t>”</w:t>
      </w:r>
    </w:p>
  </w:footnote>
  <w:footnote w:id="21">
    <w:p w:rsidR="00B6651F" w:rsidRPr="00E705DB" w:rsidRDefault="00B6651F" w:rsidP="00096865">
      <w:pPr>
        <w:pStyle w:val="DipnotMetni"/>
        <w:jc w:val="both"/>
        <w:rPr>
          <w:rFonts w:asciiTheme="majorHAnsi" w:hAnsiTheme="majorHAnsi" w:cs="Calibri"/>
          <w:sz w:val="14"/>
          <w:szCs w:val="14"/>
        </w:rPr>
      </w:pPr>
      <w:r w:rsidRPr="00E705DB">
        <w:rPr>
          <w:rStyle w:val="DipnotBavurusu"/>
          <w:rFonts w:asciiTheme="majorHAnsi" w:hAnsiTheme="majorHAnsi" w:cs="Calibri"/>
          <w:sz w:val="14"/>
          <w:szCs w:val="14"/>
        </w:rPr>
        <w:footnoteRef/>
      </w:r>
      <w:r w:rsidRPr="00E705DB">
        <w:rPr>
          <w:rFonts w:asciiTheme="majorHAnsi" w:hAnsiTheme="majorHAnsi" w:cs="Calibri"/>
          <w:sz w:val="14"/>
          <w:szCs w:val="14"/>
        </w:rPr>
        <w:t xml:space="preserve"> Belirlenen oran rakamla ve yazıyla ayrı ayrı belirtilecektir. Kamu kurumları için ödenmeyecektir.</w:t>
      </w:r>
    </w:p>
  </w:footnote>
  <w:footnote w:id="22">
    <w:p w:rsidR="00B6651F" w:rsidRPr="00E705DB" w:rsidRDefault="00B6651F" w:rsidP="00096865">
      <w:pPr>
        <w:pStyle w:val="DipnotMetni"/>
        <w:jc w:val="both"/>
        <w:rPr>
          <w:rFonts w:asciiTheme="majorHAnsi" w:hAnsiTheme="majorHAnsi" w:cs="Calibri"/>
          <w:sz w:val="14"/>
          <w:szCs w:val="14"/>
        </w:rPr>
      </w:pPr>
      <w:r w:rsidRPr="00E705DB">
        <w:rPr>
          <w:rStyle w:val="DipnotBavurusu"/>
          <w:rFonts w:asciiTheme="majorHAnsi" w:hAnsiTheme="majorHAnsi" w:cs="Calibri"/>
          <w:sz w:val="14"/>
          <w:szCs w:val="14"/>
        </w:rPr>
        <w:footnoteRef/>
      </w:r>
      <w:r w:rsidRPr="00E705DB">
        <w:rPr>
          <w:rFonts w:asciiTheme="majorHAnsi" w:hAnsiTheme="majorHAnsi" w:cs="Calibri"/>
          <w:sz w:val="14"/>
          <w:szCs w:val="14"/>
        </w:rPr>
        <w:t xml:space="preserve"> Belirlenen oran rakamla ve yazıyla ayrı ayrı belirtilecektir. Kamu kurumları için ödenmeyecektir.</w:t>
      </w:r>
    </w:p>
  </w:footnote>
  <w:footnote w:id="23">
    <w:p w:rsidR="00B6651F" w:rsidRPr="00E705DB" w:rsidRDefault="00B6651F" w:rsidP="00096865">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(52) </w:t>
      </w:r>
      <w:proofErr w:type="spellStart"/>
      <w:r w:rsidRPr="00E705DB">
        <w:rPr>
          <w:rFonts w:asciiTheme="majorHAnsi" w:hAnsiTheme="majorHAnsi"/>
          <w:sz w:val="14"/>
          <w:szCs w:val="14"/>
        </w:rPr>
        <w:t>nci</w:t>
      </w:r>
      <w:proofErr w:type="spellEnd"/>
      <w:r w:rsidRPr="00E705DB">
        <w:rPr>
          <w:rFonts w:asciiTheme="majorHAnsi" w:hAnsiTheme="majorHAnsi"/>
          <w:sz w:val="14"/>
          <w:szCs w:val="14"/>
        </w:rPr>
        <w:t xml:space="preserve"> fıkranın</w:t>
      </w:r>
      <w:r w:rsidRPr="00E705DB">
        <w:rPr>
          <w:rFonts w:asciiTheme="majorHAnsi" w:hAnsiTheme="majorHAnsi" w:cs="Calibri"/>
          <w:sz w:val="14"/>
          <w:szCs w:val="14"/>
        </w:rPr>
        <w:t xml:space="preserve"> değişiklikten önceki hali: “</w:t>
      </w:r>
      <w:r w:rsidRPr="00E705DB">
        <w:rPr>
          <w:rFonts w:asciiTheme="majorHAnsi" w:hAnsiTheme="majorHAnsi" w:cs="Calibri"/>
          <w:i/>
          <w:sz w:val="14"/>
          <w:szCs w:val="14"/>
        </w:rPr>
        <w:t>Aylık hak ediş, cari ay boyunca çalışılan toplam saat veya gün esas alınarak düzenlenir. Hak ediş belgelerine maaş bordrosu, varsa idari giderler ve kâr için fatura ve fatura yerine geçen belgeler eklenerek idareye teslim edilir</w:t>
      </w:r>
      <w:r w:rsidRPr="00E705DB">
        <w:rPr>
          <w:rFonts w:asciiTheme="majorHAnsi" w:hAnsiTheme="majorHAnsi" w:cs="Calibri"/>
          <w:sz w:val="14"/>
          <w:szCs w:val="14"/>
        </w:rPr>
        <w:t>.”</w:t>
      </w:r>
    </w:p>
  </w:footnote>
  <w:footnote w:id="24">
    <w:p w:rsidR="00B6651F" w:rsidRPr="00E705DB" w:rsidRDefault="00B6651F" w:rsidP="00096865">
      <w:pPr>
        <w:pStyle w:val="GvdeMetniGirintisi2"/>
        <w:tabs>
          <w:tab w:val="left" w:pos="567"/>
        </w:tabs>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(68) </w:t>
      </w:r>
      <w:proofErr w:type="spellStart"/>
      <w:r w:rsidRPr="00E705DB">
        <w:rPr>
          <w:rFonts w:asciiTheme="majorHAnsi" w:hAnsiTheme="majorHAnsi"/>
          <w:sz w:val="14"/>
          <w:szCs w:val="14"/>
        </w:rPr>
        <w:t>nci</w:t>
      </w:r>
      <w:proofErr w:type="spellEnd"/>
      <w:r w:rsidRPr="00E705DB">
        <w:rPr>
          <w:rFonts w:asciiTheme="majorHAnsi" w:hAnsiTheme="majorHAnsi"/>
          <w:sz w:val="14"/>
          <w:szCs w:val="14"/>
        </w:rPr>
        <w:t xml:space="preserve"> fıkranın</w:t>
      </w:r>
      <w:r w:rsidRPr="00E705DB">
        <w:rPr>
          <w:rFonts w:asciiTheme="majorHAnsi" w:hAnsiTheme="majorHAnsi" w:cs="Calibri"/>
          <w:sz w:val="14"/>
          <w:szCs w:val="14"/>
        </w:rPr>
        <w:t xml:space="preserve"> değişiklikten önceki hali: “</w:t>
      </w:r>
      <w:r w:rsidRPr="00E705DB">
        <w:rPr>
          <w:rFonts w:asciiTheme="majorHAnsi" w:hAnsiTheme="majorHAnsi" w:cs="Calibri"/>
          <w:i/>
          <w:sz w:val="14"/>
          <w:szCs w:val="14"/>
        </w:rPr>
        <w:t>Sözleşme imzaladığı halde süresi içinde hizmetleri başlatmayan</w:t>
      </w:r>
      <w:r w:rsidRPr="00E705DB">
        <w:rPr>
          <w:rFonts w:asciiTheme="majorHAnsi" w:hAnsiTheme="majorHAnsi" w:cs="Calibri"/>
          <w:sz w:val="14"/>
          <w:szCs w:val="14"/>
        </w:rPr>
        <w:t xml:space="preserve">,” </w:t>
      </w:r>
    </w:p>
  </w:footnote>
  <w:footnote w:id="25">
    <w:p w:rsidR="00B6651F" w:rsidRPr="00E705DB" w:rsidRDefault="00B6651F" w:rsidP="00096865">
      <w:pPr>
        <w:pStyle w:val="DipnotMetni"/>
        <w:jc w:val="both"/>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(68) </w:t>
      </w:r>
      <w:proofErr w:type="spellStart"/>
      <w:r w:rsidRPr="00E705DB">
        <w:rPr>
          <w:rFonts w:asciiTheme="majorHAnsi" w:hAnsiTheme="majorHAnsi"/>
          <w:sz w:val="14"/>
          <w:szCs w:val="14"/>
        </w:rPr>
        <w:t>nci</w:t>
      </w:r>
      <w:proofErr w:type="spellEnd"/>
      <w:r w:rsidRPr="00E705DB">
        <w:rPr>
          <w:rFonts w:asciiTheme="majorHAnsi" w:hAnsiTheme="majorHAnsi"/>
          <w:sz w:val="14"/>
          <w:szCs w:val="14"/>
        </w:rPr>
        <w:t xml:space="preserve"> fıkranın</w:t>
      </w:r>
      <w:r w:rsidRPr="00E705DB">
        <w:rPr>
          <w:rFonts w:asciiTheme="majorHAnsi" w:hAnsiTheme="majorHAnsi" w:cs="Calibri"/>
          <w:sz w:val="14"/>
          <w:szCs w:val="14"/>
        </w:rPr>
        <w:t xml:space="preserve"> değişiklikten önceki hali: Sözleşme imzaladığı halde süresi içinde hizmetleri başlatmayan yüklenicilerden İl Müdürlüğü tarafından başlatmama nedeni uygun bulunmayan ile TYP başladıktan sonra yüklenici tarafından İl Müdürlüğü onayı olmaksızın tek taraflı olarak fesih yapılması </w:t>
      </w:r>
    </w:p>
    <w:p w:rsidR="00B6651F" w:rsidRPr="00E705DB" w:rsidRDefault="00B6651F" w:rsidP="00096865">
      <w:pPr>
        <w:pStyle w:val="DipnotMetni"/>
        <w:jc w:val="both"/>
        <w:rPr>
          <w:rFonts w:asciiTheme="majorHAnsi" w:hAnsiTheme="majorHAnsi" w:cs="Calibri"/>
          <w:sz w:val="14"/>
          <w:szCs w:val="14"/>
        </w:rPr>
      </w:pPr>
      <w:r w:rsidRPr="00E705DB">
        <w:rPr>
          <w:rFonts w:asciiTheme="majorHAnsi" w:hAnsiTheme="majorHAnsi" w:cs="Calibri"/>
          <w:sz w:val="14"/>
          <w:szCs w:val="14"/>
        </w:rPr>
        <w:t xml:space="preserve">Yüklenici ile devam eden tüm </w:t>
      </w:r>
      <w:proofErr w:type="spellStart"/>
      <w:r w:rsidRPr="00E705DB">
        <w:rPr>
          <w:rFonts w:asciiTheme="majorHAnsi" w:hAnsiTheme="majorHAnsi" w:cs="Calibri"/>
          <w:sz w:val="14"/>
          <w:szCs w:val="14"/>
        </w:rPr>
        <w:t>TYP’ler</w:t>
      </w:r>
      <w:proofErr w:type="spellEnd"/>
      <w:r w:rsidRPr="00E705DB">
        <w:rPr>
          <w:rFonts w:asciiTheme="majorHAnsi" w:hAnsiTheme="majorHAnsi" w:cs="Calibri"/>
          <w:sz w:val="14"/>
          <w:szCs w:val="14"/>
        </w:rPr>
        <w:t xml:space="preserve"> idare tarafından iptal edilecektir. Ayrıca iki yıl geçmeden yüklenicinin yeni teklifleri değerlendirmeye alınmayacaktır. </w:t>
      </w:r>
    </w:p>
    <w:p w:rsidR="00B6651F" w:rsidRPr="00E705DB" w:rsidRDefault="00B6651F" w:rsidP="00096865">
      <w:pPr>
        <w:pStyle w:val="DipnotMetni"/>
        <w:ind w:left="720"/>
        <w:rPr>
          <w:rFonts w:asciiTheme="majorHAnsi" w:hAnsiTheme="majorHAnsi" w:cs="Calibri"/>
          <w:sz w:val="14"/>
          <w:szCs w:val="14"/>
        </w:rPr>
      </w:pPr>
    </w:p>
    <w:p w:rsidR="00B6651F" w:rsidRPr="00E705DB" w:rsidRDefault="00B6651F" w:rsidP="00096865">
      <w:pPr>
        <w:pStyle w:val="DipnotMetni"/>
        <w:rPr>
          <w:rFonts w:asciiTheme="majorHAnsi" w:hAnsiTheme="majorHAnsi"/>
          <w:sz w:val="14"/>
          <w:szCs w:val="14"/>
        </w:rPr>
      </w:pPr>
    </w:p>
  </w:footnote>
  <w:footnote w:id="26">
    <w:p w:rsidR="00B6651F" w:rsidRPr="00CB5A9B" w:rsidRDefault="00B6651F" w:rsidP="00096865">
      <w:pPr>
        <w:pStyle w:val="DipnotMetni"/>
        <w:jc w:val="both"/>
        <w:rPr>
          <w:rFonts w:asciiTheme="majorHAnsi" w:hAnsiTheme="majorHAnsi"/>
          <w:sz w:val="14"/>
          <w:szCs w:val="14"/>
        </w:rPr>
      </w:pPr>
      <w:r w:rsidRPr="00CB5A9B">
        <w:rPr>
          <w:rStyle w:val="DipnotBavurusu"/>
          <w:rFonts w:asciiTheme="majorHAnsi" w:hAnsiTheme="majorHAnsi"/>
          <w:sz w:val="14"/>
          <w:szCs w:val="14"/>
        </w:rPr>
        <w:footnoteRef/>
      </w:r>
      <w:r w:rsidRPr="00B52040">
        <w:rPr>
          <w:rFonts w:asciiTheme="majorHAnsi" w:hAnsiTheme="majorHAnsi"/>
          <w:sz w:val="14"/>
          <w:szCs w:val="14"/>
        </w:rPr>
        <w:t xml:space="preserve"> </w:t>
      </w:r>
      <w:r w:rsidRPr="00B52040">
        <w:rPr>
          <w:rFonts w:asciiTheme="majorHAnsi" w:hAnsiTheme="majorHAnsi" w:cs="Calibri"/>
          <w:sz w:val="14"/>
          <w:szCs w:val="14"/>
        </w:rPr>
        <w:t>Koordinatörün adı ve soyadı yazılacak.</w:t>
      </w:r>
    </w:p>
  </w:footnote>
  <w:footnote w:id="27">
    <w:p w:rsidR="00B6651F" w:rsidRPr="00CB5A9B" w:rsidRDefault="00B6651F" w:rsidP="00096865">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İdarenin bulunduğu yer mahkemesi yazılacaktır.</w:t>
      </w:r>
    </w:p>
  </w:footnote>
  <w:footnote w:id="28">
    <w:p w:rsidR="00B6651F" w:rsidRPr="00B52040" w:rsidRDefault="00B6651F" w:rsidP="00096865">
      <w:pPr>
        <w:pStyle w:val="DipnotMetni"/>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cs="Calibri"/>
          <w:sz w:val="14"/>
          <w:szCs w:val="14"/>
        </w:rPr>
        <w:t>Maddede “eğitimin” ifadesi “programın” olarak değiştirilmiştir.</w:t>
      </w:r>
      <w:bookmarkStart w:id="29" w:name="_GoBack"/>
      <w:bookmarkEnd w:id="29"/>
    </w:p>
  </w:footnote>
  <w:footnote w:id="29">
    <w:p w:rsidR="00B6651F" w:rsidRPr="00CB5A9B" w:rsidRDefault="00B6651F" w:rsidP="00096865">
      <w:pPr>
        <w:pStyle w:val="DipnotMetni"/>
        <w:jc w:val="both"/>
        <w:rPr>
          <w:rFonts w:asciiTheme="majorHAnsi" w:hAnsiTheme="majorHAnsi" w:cs="Calibri"/>
          <w:sz w:val="14"/>
          <w:szCs w:val="14"/>
        </w:rPr>
      </w:pPr>
      <w:r w:rsidRPr="00CB5A9B">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 w:id="30">
    <w:p w:rsidR="00B6651F" w:rsidRPr="00CB5A9B" w:rsidRDefault="00B6651F" w:rsidP="00096865">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 w:id="31">
    <w:p w:rsidR="00B6651F" w:rsidRPr="00E705DB" w:rsidRDefault="00B6651F" w:rsidP="00096865">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B6651F" w:rsidRPr="009C591B" w:rsidTr="00BC37F9">
      <w:trPr>
        <w:trHeight w:val="983"/>
        <w:jc w:val="center"/>
      </w:trPr>
      <w:tc>
        <w:tcPr>
          <w:tcW w:w="1836" w:type="dxa"/>
          <w:shd w:val="clear" w:color="auto" w:fill="auto"/>
        </w:tcPr>
        <w:p w:rsidR="00B6651F" w:rsidRPr="009C591B" w:rsidRDefault="00B6651F" w:rsidP="00BC37F9">
          <w:pPr>
            <w:tabs>
              <w:tab w:val="left" w:pos="3960"/>
            </w:tabs>
            <w:spacing w:after="0" w:line="240" w:lineRule="atLeast"/>
            <w:rPr>
              <w:rFonts w:cs="Calibri"/>
              <w:b/>
            </w:rPr>
          </w:pPr>
          <w:r>
            <w:rPr>
              <w:rFonts w:cs="Calibri"/>
              <w:noProof/>
              <w:lang w:eastAsia="tr-TR"/>
            </w:rPr>
            <w:drawing>
              <wp:inline distT="0" distB="0" distL="0" distR="0" wp14:anchorId="4BF9A26F" wp14:editId="42D94ED2">
                <wp:extent cx="1026795" cy="586740"/>
                <wp:effectExtent l="0" t="0" r="1905" b="3810"/>
                <wp:docPr id="8"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B6651F" w:rsidRPr="009C591B" w:rsidRDefault="00B6651F" w:rsidP="00BC37F9">
          <w:pPr>
            <w:spacing w:after="0" w:line="240" w:lineRule="atLeast"/>
            <w:jc w:val="center"/>
            <w:rPr>
              <w:rFonts w:cs="Calibri"/>
              <w:bCs/>
              <w:sz w:val="24"/>
              <w:szCs w:val="24"/>
            </w:rPr>
          </w:pPr>
          <w:r w:rsidRPr="009C591B">
            <w:rPr>
              <w:rFonts w:cs="Calibri"/>
              <w:bCs/>
              <w:sz w:val="24"/>
              <w:szCs w:val="24"/>
            </w:rPr>
            <w:t>TÜRKİYE İŞ KURUMU GENEL MÜDÜRLÜĞÜ</w:t>
          </w:r>
        </w:p>
        <w:p w:rsidR="00B6651F" w:rsidRPr="009C591B" w:rsidRDefault="00B6651F" w:rsidP="00BC37F9">
          <w:pPr>
            <w:spacing w:after="0" w:line="240" w:lineRule="atLeast"/>
            <w:jc w:val="center"/>
            <w:rPr>
              <w:rFonts w:cs="Calibri"/>
              <w:b/>
              <w:bCs/>
            </w:rPr>
          </w:pPr>
          <w:r>
            <w:rPr>
              <w:rFonts w:cs="Calibri"/>
              <w:b/>
              <w:bCs/>
              <w:sz w:val="24"/>
              <w:szCs w:val="24"/>
            </w:rPr>
            <w:t>SİVAS</w:t>
          </w:r>
          <w:r w:rsidRPr="009C591B">
            <w:rPr>
              <w:rFonts w:cs="Calibri"/>
              <w:b/>
              <w:bCs/>
              <w:sz w:val="24"/>
              <w:szCs w:val="24"/>
            </w:rPr>
            <w:t xml:space="preserve"> ÇALIŞMA VE İŞ KURUMU İL MÜDÜRLÜĞÜ</w:t>
          </w:r>
        </w:p>
      </w:tc>
    </w:tr>
  </w:tbl>
  <w:p w:rsidR="00B6651F" w:rsidRDefault="00B6651F" w:rsidP="0064267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B6651F" w:rsidRPr="009C591B" w:rsidTr="00BC37F9">
      <w:trPr>
        <w:trHeight w:val="983"/>
        <w:jc w:val="center"/>
      </w:trPr>
      <w:tc>
        <w:tcPr>
          <w:tcW w:w="1836" w:type="dxa"/>
          <w:shd w:val="clear" w:color="auto" w:fill="auto"/>
        </w:tcPr>
        <w:p w:rsidR="00B6651F" w:rsidRPr="009C591B" w:rsidRDefault="00B6651F" w:rsidP="00BC37F9">
          <w:pPr>
            <w:tabs>
              <w:tab w:val="left" w:pos="3960"/>
            </w:tabs>
            <w:spacing w:after="0" w:line="240" w:lineRule="atLeast"/>
            <w:rPr>
              <w:rFonts w:cs="Calibri"/>
              <w:b/>
            </w:rPr>
          </w:pPr>
          <w:r>
            <w:rPr>
              <w:rFonts w:cs="Calibri"/>
              <w:noProof/>
              <w:lang w:eastAsia="tr-TR"/>
            </w:rPr>
            <w:drawing>
              <wp:inline distT="0" distB="0" distL="0" distR="0" wp14:anchorId="25B1A79B" wp14:editId="2B77AC91">
                <wp:extent cx="1026795" cy="586740"/>
                <wp:effectExtent l="0" t="0" r="1905" b="3810"/>
                <wp:docPr id="9"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B6651F" w:rsidRPr="009C591B" w:rsidRDefault="00B6651F" w:rsidP="00BC37F9">
          <w:pPr>
            <w:spacing w:after="0" w:line="240" w:lineRule="atLeast"/>
            <w:jc w:val="center"/>
            <w:rPr>
              <w:rFonts w:cs="Calibri"/>
              <w:bCs/>
              <w:sz w:val="24"/>
              <w:szCs w:val="24"/>
            </w:rPr>
          </w:pPr>
          <w:r w:rsidRPr="009C591B">
            <w:rPr>
              <w:rFonts w:cs="Calibri"/>
              <w:bCs/>
              <w:sz w:val="24"/>
              <w:szCs w:val="24"/>
            </w:rPr>
            <w:t>TÜRKİYE İŞ KURUMU GENEL MÜDÜRLÜĞÜ</w:t>
          </w:r>
        </w:p>
        <w:p w:rsidR="00B6651F" w:rsidRPr="009C591B" w:rsidRDefault="00B6651F" w:rsidP="00BC37F9">
          <w:pPr>
            <w:spacing w:after="0" w:line="240" w:lineRule="atLeast"/>
            <w:jc w:val="center"/>
            <w:rPr>
              <w:rFonts w:cs="Calibri"/>
              <w:b/>
              <w:bCs/>
            </w:rPr>
          </w:pPr>
          <w:r>
            <w:rPr>
              <w:rFonts w:cs="Calibri"/>
              <w:b/>
              <w:bCs/>
              <w:sz w:val="24"/>
              <w:szCs w:val="24"/>
            </w:rPr>
            <w:t>SİVAS</w:t>
          </w:r>
          <w:r w:rsidRPr="009C591B">
            <w:rPr>
              <w:rFonts w:cs="Calibri"/>
              <w:b/>
              <w:bCs/>
              <w:sz w:val="24"/>
              <w:szCs w:val="24"/>
            </w:rPr>
            <w:t xml:space="preserve"> ÇALIŞMA VE İŞ KURUMU İL MÜDÜRLÜĞÜ</w:t>
          </w:r>
        </w:p>
      </w:tc>
    </w:tr>
  </w:tbl>
  <w:p w:rsidR="00B6651F" w:rsidRDefault="00B6651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B6651F" w:rsidRPr="009C591B" w:rsidTr="00BC37F9">
      <w:trPr>
        <w:trHeight w:val="983"/>
        <w:jc w:val="center"/>
      </w:trPr>
      <w:tc>
        <w:tcPr>
          <w:tcW w:w="1836" w:type="dxa"/>
          <w:shd w:val="clear" w:color="auto" w:fill="auto"/>
        </w:tcPr>
        <w:p w:rsidR="00B6651F" w:rsidRPr="009C591B" w:rsidRDefault="00B6651F" w:rsidP="00BC37F9">
          <w:pPr>
            <w:tabs>
              <w:tab w:val="left" w:pos="3960"/>
            </w:tabs>
            <w:spacing w:after="0" w:line="240" w:lineRule="atLeast"/>
            <w:rPr>
              <w:rFonts w:cs="Calibri"/>
              <w:b/>
            </w:rPr>
          </w:pPr>
          <w:r>
            <w:rPr>
              <w:rFonts w:cs="Calibri"/>
              <w:noProof/>
              <w:lang w:eastAsia="tr-TR"/>
            </w:rPr>
            <w:drawing>
              <wp:inline distT="0" distB="0" distL="0" distR="0" wp14:anchorId="4226B20C" wp14:editId="61894EA0">
                <wp:extent cx="1026795" cy="586740"/>
                <wp:effectExtent l="0" t="0" r="1905" b="3810"/>
                <wp:docPr id="49"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B6651F" w:rsidRPr="009C591B" w:rsidRDefault="00B6651F" w:rsidP="00BC37F9">
          <w:pPr>
            <w:spacing w:after="0" w:line="240" w:lineRule="atLeast"/>
            <w:jc w:val="center"/>
            <w:rPr>
              <w:rFonts w:cs="Calibri"/>
              <w:bCs/>
              <w:sz w:val="24"/>
              <w:szCs w:val="24"/>
            </w:rPr>
          </w:pPr>
          <w:r w:rsidRPr="009C591B">
            <w:rPr>
              <w:rFonts w:cs="Calibri"/>
              <w:bCs/>
              <w:sz w:val="24"/>
              <w:szCs w:val="24"/>
            </w:rPr>
            <w:t>TÜRKİYE İŞ KURUMU GENEL MÜDÜRLÜĞÜ</w:t>
          </w:r>
        </w:p>
        <w:p w:rsidR="00B6651F" w:rsidRPr="009C591B" w:rsidRDefault="00B6651F" w:rsidP="00BC37F9">
          <w:pPr>
            <w:spacing w:after="0" w:line="240" w:lineRule="atLeast"/>
            <w:jc w:val="center"/>
            <w:rPr>
              <w:rFonts w:cs="Calibri"/>
              <w:b/>
              <w:bCs/>
            </w:rPr>
          </w:pPr>
          <w:r>
            <w:rPr>
              <w:rFonts w:cs="Calibri"/>
              <w:b/>
              <w:bCs/>
              <w:sz w:val="24"/>
              <w:szCs w:val="24"/>
            </w:rPr>
            <w:t>SİVAS</w:t>
          </w:r>
          <w:r w:rsidRPr="009C591B">
            <w:rPr>
              <w:rFonts w:cs="Calibri"/>
              <w:b/>
              <w:bCs/>
              <w:sz w:val="24"/>
              <w:szCs w:val="24"/>
            </w:rPr>
            <w:t xml:space="preserve"> ÇALIŞMA VE İŞ KURUMU İL MÜDÜRLÜĞÜ</w:t>
          </w:r>
        </w:p>
      </w:tc>
    </w:tr>
  </w:tbl>
  <w:p w:rsidR="00B6651F" w:rsidRDefault="00B665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1E9"/>
    <w:multiLevelType w:val="multilevel"/>
    <w:tmpl w:val="38EE5A04"/>
    <w:lvl w:ilvl="0">
      <w:start w:val="1"/>
      <w:numFmt w:val="decimal"/>
      <w:lvlText w:val="Madd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6A65B13"/>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127876"/>
    <w:multiLevelType w:val="hybridMultilevel"/>
    <w:tmpl w:val="46348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E862CA"/>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7F020B"/>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65"/>
    <w:rsid w:val="00037234"/>
    <w:rsid w:val="00096865"/>
    <w:rsid w:val="000A5787"/>
    <w:rsid w:val="001B611C"/>
    <w:rsid w:val="00203D49"/>
    <w:rsid w:val="00240746"/>
    <w:rsid w:val="002F644D"/>
    <w:rsid w:val="00300CF9"/>
    <w:rsid w:val="00325D09"/>
    <w:rsid w:val="00365805"/>
    <w:rsid w:val="004E64AD"/>
    <w:rsid w:val="0053578A"/>
    <w:rsid w:val="00596A36"/>
    <w:rsid w:val="005E2F66"/>
    <w:rsid w:val="005E61AD"/>
    <w:rsid w:val="005E62FD"/>
    <w:rsid w:val="006261C5"/>
    <w:rsid w:val="00642673"/>
    <w:rsid w:val="00684D41"/>
    <w:rsid w:val="006F632E"/>
    <w:rsid w:val="00731EDD"/>
    <w:rsid w:val="0078311F"/>
    <w:rsid w:val="00787BE1"/>
    <w:rsid w:val="00794239"/>
    <w:rsid w:val="007B24E8"/>
    <w:rsid w:val="007F6DD0"/>
    <w:rsid w:val="00842CD0"/>
    <w:rsid w:val="0084764B"/>
    <w:rsid w:val="00915DDF"/>
    <w:rsid w:val="009777CC"/>
    <w:rsid w:val="009A5BE3"/>
    <w:rsid w:val="009D0663"/>
    <w:rsid w:val="00A03F3F"/>
    <w:rsid w:val="00A6716D"/>
    <w:rsid w:val="00B6651F"/>
    <w:rsid w:val="00BC37F9"/>
    <w:rsid w:val="00BF16A2"/>
    <w:rsid w:val="00CB25E9"/>
    <w:rsid w:val="00CB36AC"/>
    <w:rsid w:val="00CC2543"/>
    <w:rsid w:val="00CD2956"/>
    <w:rsid w:val="00D02A6D"/>
    <w:rsid w:val="00D44780"/>
    <w:rsid w:val="00D6726D"/>
    <w:rsid w:val="00E00536"/>
    <w:rsid w:val="00E75832"/>
    <w:rsid w:val="00E80536"/>
    <w:rsid w:val="00EF6991"/>
    <w:rsid w:val="00F50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AFB4D-3A60-44D4-A2ED-B7F46D71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300CF9"/>
    <w:pPr>
      <w:keepNext/>
      <w:keepLines/>
      <w:spacing w:before="200" w:after="0"/>
      <w:ind w:left="709"/>
      <w:outlineLvl w:val="1"/>
    </w:pPr>
    <w:rPr>
      <w:rFonts w:ascii="Cambria" w:eastAsia="Times New Roman" w:hAnsi="Cambria" w:cs="Times New Roman"/>
      <w:bCs/>
      <w:color w:val="C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unhideWhenUsed/>
    <w:rsid w:val="00096865"/>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096865"/>
  </w:style>
  <w:style w:type="paragraph" w:styleId="DipnotMetni">
    <w:name w:val="footnote text"/>
    <w:aliases w:val="Dipnot Metni Char Char Char,Dipnot Metni Char Char"/>
    <w:basedOn w:val="Normal"/>
    <w:link w:val="DipnotMetniChar"/>
    <w:rsid w:val="0009686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096865"/>
    <w:rPr>
      <w:rFonts w:ascii="Times New Roman" w:eastAsia="Times New Roman" w:hAnsi="Times New Roman" w:cs="Times New Roman"/>
      <w:sz w:val="20"/>
      <w:szCs w:val="20"/>
      <w:lang w:eastAsia="tr-TR"/>
    </w:rPr>
  </w:style>
  <w:style w:type="character" w:styleId="DipnotBavurusu">
    <w:name w:val="footnote reference"/>
    <w:rsid w:val="00096865"/>
    <w:rPr>
      <w:vertAlign w:val="superscript"/>
    </w:rPr>
  </w:style>
  <w:style w:type="paragraph" w:styleId="BalonMetni">
    <w:name w:val="Balloon Text"/>
    <w:basedOn w:val="Normal"/>
    <w:link w:val="BalonMetniChar"/>
    <w:uiPriority w:val="99"/>
    <w:semiHidden/>
    <w:unhideWhenUsed/>
    <w:rsid w:val="000968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6865"/>
    <w:rPr>
      <w:rFonts w:ascii="Tahoma" w:hAnsi="Tahoma" w:cs="Tahoma"/>
      <w:sz w:val="16"/>
      <w:szCs w:val="16"/>
    </w:rPr>
  </w:style>
  <w:style w:type="paragraph" w:styleId="stbilgi">
    <w:name w:val="header"/>
    <w:basedOn w:val="Normal"/>
    <w:link w:val="stbilgiChar"/>
    <w:uiPriority w:val="99"/>
    <w:unhideWhenUsed/>
    <w:rsid w:val="000968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6865"/>
  </w:style>
  <w:style w:type="paragraph" w:styleId="Altbilgi">
    <w:name w:val="footer"/>
    <w:basedOn w:val="Normal"/>
    <w:link w:val="AltbilgiChar"/>
    <w:uiPriority w:val="99"/>
    <w:unhideWhenUsed/>
    <w:rsid w:val="000968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6865"/>
  </w:style>
  <w:style w:type="character" w:customStyle="1" w:styleId="Balk2Char">
    <w:name w:val="Başlık 2 Char"/>
    <w:basedOn w:val="VarsaylanParagrafYazTipi"/>
    <w:link w:val="Balk2"/>
    <w:uiPriority w:val="9"/>
    <w:rsid w:val="00300CF9"/>
    <w:rPr>
      <w:rFonts w:ascii="Cambria" w:eastAsia="Times New Roman" w:hAnsi="Cambria" w:cs="Times New Roman"/>
      <w:bCs/>
      <w:color w:val="C00000"/>
      <w:sz w:val="24"/>
      <w:szCs w:val="24"/>
      <w:lang w:eastAsia="tr-TR"/>
    </w:rPr>
  </w:style>
  <w:style w:type="table" w:styleId="TabloKlavuzu">
    <w:name w:val="Table Grid"/>
    <w:aliases w:val="T"/>
    <w:basedOn w:val="NormalTablo"/>
    <w:uiPriority w:val="59"/>
    <w:rsid w:val="00300CF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D0663"/>
    <w:pPr>
      <w:spacing w:after="0" w:line="240" w:lineRule="auto"/>
    </w:pPr>
  </w:style>
  <w:style w:type="paragraph" w:styleId="GvdeMetni">
    <w:name w:val="Body Text"/>
    <w:basedOn w:val="Normal"/>
    <w:link w:val="GvdeMetniChar"/>
    <w:uiPriority w:val="99"/>
    <w:unhideWhenUsed/>
    <w:rsid w:val="00596A36"/>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rsid w:val="00596A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tihdamuzman@iskur.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7FD97-2183-4CA2-886F-9C754870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4365</Words>
  <Characters>24882</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YILDIZ</dc:creator>
  <cp:lastModifiedBy>lenovo</cp:lastModifiedBy>
  <cp:revision>46</cp:revision>
  <dcterms:created xsi:type="dcterms:W3CDTF">2016-08-31T05:19:00Z</dcterms:created>
  <dcterms:modified xsi:type="dcterms:W3CDTF">2016-09-05T07:46:00Z</dcterms:modified>
</cp:coreProperties>
</file>